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c"/>
        <w:tblW w:w="9717" w:type="dxa"/>
        <w:jc w:val="left"/>
        <w:tblInd w:w="-3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858"/>
        <w:gridCol w:w="4858"/>
      </w:tblGrid>
      <w:tr>
        <w:trPr>
          <w:trHeight w:val="1199" w:hRule="atLeast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«УТВЕРЖДЕНО»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Президент Федерации спортивного туризма Республики Саха (Якутия)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________________________ В.А. Пуляевский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«УТВЕРЖДЕНО»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Руководитель ГБУ «Управление физической культуры и массового спорта РС(Я)»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______________________ Р.И. Оконешников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10"/>
          <w:szCs w:val="24"/>
        </w:rPr>
      </w:pPr>
      <w:r>
        <w:rPr>
          <w:rFonts w:cs="Times New Roman" w:ascii="Times New Roman" w:hAnsi="Times New Roman"/>
          <w:sz w:val="10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ПОЛОЖЕНИЕ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Чемпионата и Первенства РС(Я)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«От массовости к мастерству»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по дисциплине «маршрут»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(степенные маршруты, ПВД)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ЦЕЛИ И ЗАДАЧИ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Соревнования туристских групп среди походов выходного дня (далее - соревнования) проводится с целью: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ab/>
        <w:t>- пропаганды здорового образа жизни;</w:t>
      </w:r>
    </w:p>
    <w:p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развития и популяризации спортивного туризма;</w:t>
      </w:r>
    </w:p>
    <w:p>
      <w:pPr>
        <w:pStyle w:val="NoSpacing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подготовка туристских кадров;</w:t>
      </w:r>
    </w:p>
    <w:p>
      <w:pPr>
        <w:pStyle w:val="NoSpacing"/>
        <w:ind w:left="-426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выявления перспективных спортсменов.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bCs/>
          <w:color w:val="000000" w:themeColor="text1"/>
          <w:sz w:val="1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14"/>
          <w:szCs w:val="24"/>
        </w:rPr>
      </w:r>
    </w:p>
    <w:p>
      <w:pPr>
        <w:pStyle w:val="NoSpacing"/>
        <w:numPr>
          <w:ilvl w:val="0"/>
          <w:numId w:val="3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СРОКИ И МЕСТО ПРОВЕДЕНИЯ</w:t>
      </w:r>
    </w:p>
    <w:p>
      <w:pPr>
        <w:pStyle w:val="NoSpacing"/>
        <w:numPr>
          <w:ilvl w:val="1"/>
          <w:numId w:val="3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Соревнования проводится заочно с 01.02.25 по  15.12.25 года. </w:t>
      </w:r>
    </w:p>
    <w:p>
      <w:pPr>
        <w:pStyle w:val="NoSpacing"/>
        <w:numPr>
          <w:ilvl w:val="1"/>
          <w:numId w:val="3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Результаты будут выложены на официальном аккаунте ФСТ РС(Я) ВКонтакте и Телеграм. Дата и место вручения наград объявляются дополнительно.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bCs/>
          <w:color w:val="7030A0"/>
          <w:sz w:val="14"/>
          <w:szCs w:val="24"/>
        </w:rPr>
      </w:pPr>
      <w:r>
        <w:rPr>
          <w:rFonts w:cs="Times New Roman" w:ascii="Times New Roman" w:hAnsi="Times New Roman"/>
          <w:bCs/>
          <w:color w:val="7030A0"/>
          <w:sz w:val="14"/>
          <w:szCs w:val="24"/>
        </w:rPr>
      </w:r>
    </w:p>
    <w:p>
      <w:pPr>
        <w:pStyle w:val="NoSpacing"/>
        <w:numPr>
          <w:ilvl w:val="0"/>
          <w:numId w:val="3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ОРГАНИЗАТОРЫ СОРЕВНОВАНИЙ</w:t>
      </w:r>
    </w:p>
    <w:p>
      <w:pPr>
        <w:pStyle w:val="NoSpacing"/>
        <w:numPr>
          <w:ilvl w:val="1"/>
          <w:numId w:val="3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Общее руководство подготовкой и проведением соревнований осуществляется ГБУ «Управление физической культуры и массового спорта РС (Я)»;</w:t>
      </w:r>
    </w:p>
    <w:p>
      <w:pPr>
        <w:pStyle w:val="NoSpacing"/>
        <w:numPr>
          <w:ilvl w:val="1"/>
          <w:numId w:val="3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Непосредственное проведение соревнований возлагается на Федерацию спортивного туризма республики Саха (Якутия), (далее ФСТ РС(Я)).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bCs/>
          <w:color w:val="7030A0"/>
          <w:sz w:val="16"/>
          <w:szCs w:val="24"/>
        </w:rPr>
      </w:pPr>
      <w:r>
        <w:rPr>
          <w:rFonts w:cs="Times New Roman" w:ascii="Times New Roman" w:hAnsi="Times New Roman"/>
          <w:bCs/>
          <w:color w:val="7030A0"/>
          <w:sz w:val="16"/>
          <w:szCs w:val="24"/>
        </w:rPr>
      </w:r>
    </w:p>
    <w:p>
      <w:pPr>
        <w:pStyle w:val="NoSpacing"/>
        <w:numPr>
          <w:ilvl w:val="0"/>
          <w:numId w:val="3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УЧАСТНИКИ И УСЛОВИЯ ПРОВЕДЕНИЯ СОРЕВНОВАНИЙ</w:t>
      </w:r>
    </w:p>
    <w:p>
      <w:pPr>
        <w:pStyle w:val="NoSpacing"/>
        <w:numPr>
          <w:ilvl w:val="1"/>
          <w:numId w:val="3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К спортивным соревнованиям допускаются команды  - туристические группы спортсменов Республики Саха (Якутия), Минимальный количественный состав группы – 2 человека, максимальный – не регламентирован. Возраст участников соревнований - старше 14 лет.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4.2. Соревнования проводятся по следующим видам туризма:</w:t>
      </w:r>
    </w:p>
    <w:p>
      <w:pPr>
        <w:pStyle w:val="NoSpacing"/>
        <w:ind w:left="-426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пешеходный;</w:t>
      </w:r>
    </w:p>
    <w:p>
      <w:pPr>
        <w:pStyle w:val="NoSpacing"/>
        <w:ind w:left="-426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водный;</w:t>
      </w:r>
    </w:p>
    <w:p>
      <w:pPr>
        <w:pStyle w:val="NoSpacing"/>
        <w:ind w:left="-426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лыжный;</w:t>
      </w:r>
    </w:p>
    <w:p>
      <w:pPr>
        <w:pStyle w:val="NoSpacing"/>
        <w:ind w:left="-426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комбинированный;</w:t>
      </w:r>
    </w:p>
    <w:p>
      <w:pPr>
        <w:pStyle w:val="NoSpacing"/>
        <w:ind w:left="-426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велосипедный;</w:t>
      </w:r>
    </w:p>
    <w:p>
      <w:pPr>
        <w:pStyle w:val="NoSpacing"/>
        <w:ind w:left="-426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парусный;</w:t>
      </w:r>
    </w:p>
    <w:p>
      <w:pPr>
        <w:pStyle w:val="NoSpacing"/>
        <w:ind w:left="-426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- горный.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4.3. Разрешается принимать участие в нескольких видах. Соревнования проводятся в соответствии с условиями проведения, изложенными в приложении №1. Решающее слово в порядке определения победителей имеет главный судья.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bCs/>
          <w:color w:val="7030A0"/>
          <w:sz w:val="14"/>
          <w:szCs w:val="24"/>
        </w:rPr>
      </w:pPr>
      <w:r>
        <w:rPr>
          <w:rFonts w:cs="Times New Roman" w:ascii="Times New Roman" w:hAnsi="Times New Roman"/>
          <w:bCs/>
          <w:color w:val="7030A0"/>
          <w:sz w:val="14"/>
          <w:szCs w:val="24"/>
        </w:rPr>
      </w:r>
    </w:p>
    <w:p>
      <w:pPr>
        <w:pStyle w:val="NoSpacing"/>
        <w:numPr>
          <w:ilvl w:val="0"/>
          <w:numId w:val="3"/>
        </w:numPr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ФИНАНСИРОВАНИЕ</w:t>
      </w:r>
    </w:p>
    <w:p>
      <w:pPr>
        <w:pStyle w:val="NoSpacing"/>
        <w:numPr>
          <w:ilvl w:val="1"/>
          <w:numId w:val="3"/>
        </w:numPr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Расходы, связанные с награждением победителей кубками и дипломами производятся за счет Министерства по физической культуре и спорту республики Саха (Якутия).</w:t>
      </w:r>
    </w:p>
    <w:p>
      <w:pPr>
        <w:pStyle w:val="NoSpacing"/>
        <w:numPr>
          <w:ilvl w:val="1"/>
          <w:numId w:val="3"/>
        </w:numPr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Дополнительное финансовое обеспечение, связанное с организационными расходами по организации и проведению соревнований осуществляется за счет заявочных взносов участников.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5.3. На соревнованиях устанавливается заявочный взнос в размере </w:t>
      </w:r>
      <w:r>
        <w:rPr>
          <w:rFonts w:cs="Times New Roman" w:ascii="Times New Roman" w:hAnsi="Times New Roman"/>
          <w:sz w:val="24"/>
          <w:szCs w:val="24"/>
        </w:rPr>
        <w:t>200</w:t>
      </w:r>
      <w:r>
        <w:rPr>
          <w:rFonts w:cs="Times New Roman" w:ascii="Times New Roman" w:hAnsi="Times New Roman"/>
          <w:sz w:val="24"/>
          <w:szCs w:val="24"/>
        </w:rPr>
        <w:t xml:space="preserve"> рублей с участника.</w:t>
      </w:r>
    </w:p>
    <w:p>
      <w:pPr>
        <w:pStyle w:val="NoSpacing"/>
        <w:numPr>
          <w:ilvl w:val="1"/>
          <w:numId w:val="5"/>
        </w:numPr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Заявочный взнос не является эквивалентом оказываемых слуг и не возвращается при отказе от участия.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numPr>
          <w:ilvl w:val="0"/>
          <w:numId w:val="5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ПОДВЕДЕНИЕ ИТОГОВ И НАГРАЖДЕНИЕ</w:t>
      </w:r>
    </w:p>
    <w:p>
      <w:pPr>
        <w:pStyle w:val="NoSpacing"/>
        <w:numPr>
          <w:ilvl w:val="1"/>
          <w:numId w:val="5"/>
        </w:numPr>
        <w:ind w:left="-426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В соревнованиях разыгрывается общекомандное первенство, победители определяются в каждом виде спорта </w:t>
      </w:r>
      <w:r>
        <w:rPr>
          <w:rFonts w:cs="Times New Roman" w:ascii="Times New Roman" w:hAnsi="Times New Roman"/>
          <w:sz w:val="24"/>
          <w:szCs w:val="24"/>
        </w:rPr>
        <w:t>по сумме баллов, набранной командами по показателям Условий соревнований (разд.2, приложение №1 Положения)</w:t>
      </w:r>
    </w:p>
    <w:p>
      <w:pPr>
        <w:pStyle w:val="NoSpacing"/>
        <w:numPr>
          <w:ilvl w:val="1"/>
          <w:numId w:val="5"/>
        </w:numPr>
        <w:ind w:left="-426" w:hanging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Команды, занявшие 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-</w:t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en-US"/>
        </w:rPr>
        <w:t>III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места, награждаются кубками и дипломами.</w:t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cs="Times New Roman" w:ascii="Times New Roman" w:hAnsi="Times New Roman"/>
          <w:sz w:val="18"/>
          <w:szCs w:val="24"/>
        </w:rPr>
      </w:r>
    </w:p>
    <w:p>
      <w:pPr>
        <w:pStyle w:val="NoSpacing"/>
        <w:ind w:left="-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Настоящее Положение является официальным вызовом на соревнования.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Приложение №1 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ПОЛОЖЕНИЮ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о Республиканских соревнованиях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туристских групп среди походов выходного дня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«От массовости к мастерству»</w:t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УСЛОВИЯ СОРЕВНОВАНИЙ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ОБЩИЕ ПОЛОЖЕНИЯ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Продолжительность зачетного туристического похода выходного дня – от 2 до 4 дней с ночевкой в полевых условиях с разбивкой палаточного лагеря*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1.2. Основная часть маршрута должна быть линейной или кольцевой (одно кольцо)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и содержать </w:t>
      </w:r>
      <w:r>
        <w:rPr>
          <w:rFonts w:cs="Times New Roman" w:ascii="Times New Roman" w:hAnsi="Times New Roman"/>
          <w:sz w:val="24"/>
          <w:szCs w:val="24"/>
        </w:rPr>
        <w:t>наиболее значимые препятствия маршрута.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Для подтверждения прохождения группой заявленного маршрута в судейскую комиссию представляются следующие документы: 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Маршрутный лист (приложение </w:t>
      </w: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>). В него заносится состав группы, ее маршрут, сроки проведения;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Отчет о туристском походе – документ, по которому оценивается реальный опыт группы, действия туристов на маршруте и грамотность тактических решений.</w:t>
      </w:r>
    </w:p>
    <w:p>
      <w:pPr>
        <w:pStyle w:val="NoSpacing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cs="Times New Roman" w:ascii="Times New Roman" w:hAnsi="Times New Roman"/>
          <w:color w:val="7030A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ТРЕБОВАНИЯ К ОТЧЕТУ О ТУРИСТСКОМ ПОХОДЕ ВЫХОДНОГО ДНЯ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Письменный отчет о походе состоит из разделов:</w:t>
      </w:r>
    </w:p>
    <w:p>
      <w:pPr>
        <w:pStyle w:val="NoSpacing"/>
        <w:ind w:left="408"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2.1. Справочные сведения о походе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Указывается район похода, вид туризма, нитка маршрута, протяженность, сроки похода, продолжительность активной части, определяющие препятствия маршрута,  состав группы (с указанием фамилии и имени, года рождения, туристского опыта на основании двух последних походов с наивысшей категорией по виду, и обязанностей участников и руководителей).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водных походов дополнительно указывается распределение участников по экипажам. Состав группы может быть на отдельном листе.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Приводится общая фотография группы в походе.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2.2. Характеристика района и маршрута похода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Дается описание района и маршрута похода: географическое положение, общая смысловая идея похода, варианты подъезда и выезда с маршрута (вид транспорта, расписание, время в пути, стоимость, другие возможности проезда), запасные и аварийные варианты данного маршрута, сведения о медицинских пунктах, контакты поисково-спасательной службы. Также указываются изменения маршрута и их причины.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2.3. График движения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графике указывается номер дня пути, дата, пройденный участок пути (от - до), протяженность, чистое ходовое время, высоту подъемов и спусков за день, определяющие препятствия, метеоусловия. В конце таблицы указывается общая протяженность, продолжительность и общий перепад высот активной части маршрута.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График движения заполняется от г.Якутска до г.Якутска либо иного места проживания. Километраж и ходовое время линейных радиальных выходов указываются в одну сторону. Общий перепад высот считается суммированием высоты подъемов и спусков. Таблица метеонаблюдений может быть выполнена на отдельном листе.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2.4. Техническое описание маршрута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Дается описание прохождения маршрута группой в хронологическом порядке с указанием ходового времени движения за день.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сложных участках и препятствиях описывается выбор пути движения, действия группы, способы прохождения, применяемая страховка и меры обеспечения безопасности.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Текст описания должен содержать ссылки на фотографии.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водного похода техническое описание маршрута должно представлять собой не только лоцию реки, но и описание действий группы при преодолении препятствий.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2.5 Картографический материал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Группа наносит свой маршрут на имеющуюся карту или абрис, с корректировкой по "нитке" прохождения маршрута.</w:t>
      </w:r>
    </w:p>
    <w:p>
      <w:pPr>
        <w:pStyle w:val="NoSpacing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2.6. Сведения о материальном оснащении группы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Приводится список снаряжения, особенности и рекомендации по использованию личного и группового снаряжения, продуктов на данном маршруте и в данных природных условиях. Приводится расчет веса рюкзака участников, меры по снижению веса рюкзака (заброски, докупки, использование транспорта и т.п.).</w:t>
      </w:r>
    </w:p>
    <w:p>
      <w:pPr>
        <w:pStyle w:val="NoSpacing"/>
        <w:ind w:left="709" w:hanging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2.7. Выводы и рекомендации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Даются рекомендации по выбору района и нитки маршрута, перечень наиболее интересных природных, исторических и др. объектов.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Команды в течении года по готовности сдают отчет в электронном виде на электронный адрес ФСТ РС(Я) на адрес </w:t>
      </w:r>
      <w:hyperlink r:id="rId2"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roo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fst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14@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mail</w:t>
        </w:r>
        <w:r>
          <w:rPr>
            <w:rStyle w:val="Hyperlink"/>
            <w:rFonts w:cs="Times New Roman" w:ascii="Times New Roman" w:hAnsi="Times New Roman"/>
            <w:sz w:val="24"/>
            <w:szCs w:val="24"/>
          </w:rPr>
          <w:t>.</w:t>
        </w:r>
        <w:r>
          <w:rPr>
            <w:rStyle w:val="Hyperlink"/>
            <w:rFonts w:cs="Times New Roman"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 обязательным указанием в теме письма «ПВД, вид туризма, кратко маршрут, наименование команды, фамилия руководителя»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Отчет должен быть оформлен аккуратно, красочно, с использованием иллюстративного материала (рисунки, фотографии, открытки и т.п.). Фотографии должны быть сделаны в данном походе. Иллюстративный материал должен пояснять и подтверждать прохождение маршрута группой на определяющих участках. Фотографии должны иметь подписи, обозначения характерных ориентиров и пути группы. Страницы отчета должны быть пронумерованы, отчет снабжен оглавлением.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оценке отчета похода учитывается: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• </w:t>
      </w:r>
      <w:r>
        <w:rPr>
          <w:rFonts w:cs="Times New Roman" w:ascii="Times New Roman" w:hAnsi="Times New Roman"/>
          <w:sz w:val="24"/>
          <w:szCs w:val="24"/>
          <w:u w:val="single"/>
        </w:rPr>
        <w:t>Тактическая грамотность прохождения маршрута</w:t>
      </w:r>
      <w:r>
        <w:rPr>
          <w:rFonts w:cs="Times New Roman" w:ascii="Times New Roman" w:hAnsi="Times New Roman"/>
          <w:sz w:val="24"/>
          <w:szCs w:val="24"/>
        </w:rPr>
        <w:t xml:space="preserve"> в целом: автономность маршрута, облегчение веса рюкзаков, разнообразие препятствий, движение по дорогам, использование транспорта и т.п. - до 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баллов. Оценивается по содержанию разделов отчета "характеристика района и маршрута", "график движения", "картографический материал", "выводы и рекомендации";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• </w:t>
      </w:r>
      <w:r>
        <w:rPr>
          <w:rFonts w:cs="Times New Roman" w:ascii="Times New Roman" w:hAnsi="Times New Roman"/>
          <w:sz w:val="24"/>
          <w:szCs w:val="24"/>
          <w:u w:val="single"/>
        </w:rPr>
        <w:t>Техничность прохождения маршрута</w:t>
      </w:r>
      <w:r>
        <w:rPr>
          <w:rFonts w:cs="Times New Roman" w:ascii="Times New Roman" w:hAnsi="Times New Roman"/>
          <w:sz w:val="24"/>
          <w:szCs w:val="24"/>
        </w:rPr>
        <w:t xml:space="preserve"> в целом - оцениваются принятые группой технические решения по преодолению естественных препятствий, используемая техника передвижения - до 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баллов. Оценивается по содержанию технического описания и фотографиям;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• </w:t>
      </w:r>
      <w:r>
        <w:rPr>
          <w:rFonts w:cs="Times New Roman" w:ascii="Times New Roman" w:hAnsi="Times New Roman"/>
          <w:sz w:val="24"/>
          <w:szCs w:val="24"/>
          <w:u w:val="single"/>
        </w:rPr>
        <w:t>Тактическая грамотность и безопасность прохождения участков маршрута</w:t>
      </w:r>
      <w:r>
        <w:rPr>
          <w:rFonts w:cs="Times New Roman" w:ascii="Times New Roman" w:hAnsi="Times New Roman"/>
          <w:sz w:val="24"/>
          <w:szCs w:val="24"/>
        </w:rPr>
        <w:t xml:space="preserve"> - оценивается выбор пути движения, безопасность пройденного маршрута, применяемые меры страховки и самостраховки - до 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баллов. Оценивается по содержанию технического описания и фотографиям;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• </w:t>
      </w:r>
      <w:r>
        <w:rPr>
          <w:rFonts w:cs="Times New Roman" w:ascii="Times New Roman" w:hAnsi="Times New Roman"/>
          <w:sz w:val="24"/>
          <w:szCs w:val="24"/>
        </w:rPr>
        <w:t xml:space="preserve">Соответствие отчета требованиям условий, качество картографического материала, описания и иллюстрации маршрута - до 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баллов;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• </w:t>
      </w:r>
      <w:r>
        <w:rPr>
          <w:rFonts w:cs="Times New Roman" w:ascii="Times New Roman" w:hAnsi="Times New Roman"/>
          <w:sz w:val="24"/>
          <w:szCs w:val="24"/>
        </w:rPr>
        <w:t xml:space="preserve">Выполненная краеведческая работа на маршруте - до 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баллов;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• </w:t>
      </w:r>
      <w:r>
        <w:rPr>
          <w:rFonts w:cs="Times New Roman" w:ascii="Times New Roman" w:hAnsi="Times New Roman"/>
          <w:sz w:val="24"/>
          <w:szCs w:val="24"/>
        </w:rPr>
        <w:t xml:space="preserve">Дополнительные премиальные баллы - до </w:t>
      </w:r>
      <w:r>
        <w:rPr>
          <w:rFonts w:cs="Times New Roman" w:ascii="Times New Roman" w:hAnsi="Times New Roman"/>
          <w:b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баллов (необязательные). Могут быть присуждены за качества похода и отчета, не отраженные в предыдущих показателях, но, по мнению судей, достойны быть отмечены: спортивность маршрута, новизна района маршрута, рисунки, иллюстрации, видеоматериалы, схемы перевалов, выдающиеся результаты краеведческой и поисковой работы, оказание помощи другим группам, общественно-полезная работа на маршруте, результаты наблюдений за самочувствием участников группы, удобный для использования отчет.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Максимальная оценка Отчета о походе - 30 баллов.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Отчет не принимается к судейству в случае: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отсутствия маршрутного листа;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отсутствия одного из разделов отчета: "Техническое описание", "Картографический материал";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Сроки сдачи отчетов – до 15.12.2025 года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widowControl/>
        <w:suppressAutoHyphens w:val="true"/>
        <w:bidi w:val="0"/>
        <w:spacing w:before="0" w:after="0"/>
        <w:ind w:left="0" w:right="0" w:hanging="737"/>
        <w:jc w:val="both"/>
        <w:rPr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  <w:t>* ночевка в обустроенном жилье и туристических базах к полевыми условиям не относится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cs="Times New Roman" w:ascii="Times New Roman" w:hAnsi="Times New Roman"/>
          <w:sz w:val="20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cs="Times New Roman" w:ascii="Times New Roman" w:hAnsi="Times New Roman"/>
          <w:color w:val="7030A0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Приложение 2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ubtitle"/>
        <w:spacing w:lineRule="auto" w:line="360"/>
        <w:jc w:val="center"/>
        <w:rPr>
          <w:rFonts w:ascii="Times New Roman" w:hAnsi="Times New Roman" w:eastAsia="Times New Roman" w:cs="Times New Roman"/>
          <w:b/>
          <w:i w:val="false"/>
          <w:i w:val="false"/>
          <w:color w:val="000000" w:themeColor="text1"/>
          <w:sz w:val="32"/>
          <w:lang w:eastAsia="ru-RU"/>
        </w:rPr>
      </w:pPr>
      <w:r>
        <w:rPr>
          <w:b/>
          <w:i w:val="false"/>
          <w:color w:val="000000" w:themeColor="text1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olor w:val="000000" w:themeColor="text1"/>
          <w:sz w:val="32"/>
          <w:lang w:eastAsia="ru-RU"/>
        </w:rPr>
        <w:t>МАРШРУТНЫЙ ЛИСТ* № __________</w:t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83"/>
        <w:gridCol w:w="5979"/>
      </w:tblGrid>
      <w:tr>
        <w:trPr/>
        <w:tc>
          <w:tcPr>
            <w:tcW w:w="3483" w:type="dxa"/>
            <w:tcBorders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выдан группе туристов</w:t>
            </w:r>
          </w:p>
        </w:tc>
        <w:tc>
          <w:tcPr>
            <w:tcW w:w="597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9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9462" w:type="dxa"/>
            <w:gridSpan w:val="2"/>
            <w:tcBorders>
              <w:top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eastAsia="ru-RU"/>
              </w:rPr>
              <w:t>Субъект РФ, муниципальное образование, организации, учреждение, туристский клуб и т.д.</w:t>
            </w:r>
            <w:r>
              <w:rPr>
                <w:rFonts w:eastAsia="Times New Roman" w:cs="Times New Roman" w:ascii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>
        <w:trPr/>
        <w:tc>
          <w:tcPr>
            <w:tcW w:w="3483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</w:r>
          </w:p>
        </w:tc>
        <w:tc>
          <w:tcPr>
            <w:tcW w:w="5979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83" w:hRule="atLeast"/>
        </w:trPr>
        <w:tc>
          <w:tcPr>
            <w:tcW w:w="9462" w:type="dxa"/>
            <w:gridSpan w:val="2"/>
            <w:tcBorders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Cs w:val="28"/>
                <w:lang w:eastAsia="ru-RU"/>
              </w:rPr>
            </w:r>
          </w:p>
        </w:tc>
      </w:tr>
    </w:tbl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 составе ________      ( __________________________ ) человек </w:t>
      </w:r>
    </w:p>
    <w:p>
      <w:pPr>
        <w:pStyle w:val="Normal"/>
        <w:keepLines/>
        <w:spacing w:lineRule="auto" w:line="240" w:before="0" w:after="0"/>
        <w:ind w:left="709" w:firstLine="709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(число)                   (число - письменно)</w:t>
      </w:r>
    </w:p>
    <w:p>
      <w:pPr>
        <w:pStyle w:val="Normal"/>
        <w:keepLines/>
        <w:spacing w:lineRule="auto" w:line="360" w:before="0" w:after="0"/>
        <w:jc w:val="both"/>
        <w:rPr>
          <w:rFonts w:ascii="Times New Roman" w:hAnsi="Times New Roman" w:eastAsia="Times New Roman" w:cs="Times New Roman"/>
          <w:color w:val="000000"/>
          <w:sz w:val="12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28"/>
          <w:lang w:eastAsia="ru-RU"/>
        </w:rPr>
      </w:r>
    </w:p>
    <w:p>
      <w:pPr>
        <w:pStyle w:val="Normal"/>
        <w:keepLines/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с  « _____ » « __________ »  по  « ______ » « ____________ » 20 __  г. совершает прохождение _________________ маршрута __ степени сложности                                               </w:t>
        <w:tab/>
        <w:tab/>
      </w: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 xml:space="preserve">                             (вид маршрута)</w:t>
        <w:tab/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районе _____________________________________________ по маршруту:</w:t>
      </w:r>
    </w:p>
    <w:p>
      <w:pPr>
        <w:pStyle w:val="Normal"/>
        <w:keepLine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>(географический или туристский район)</w:t>
      </w:r>
    </w:p>
    <w:p>
      <w:pPr>
        <w:pStyle w:val="Normal"/>
        <w:keepLines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aps/>
          <w:color w:val="000000"/>
          <w:sz w:val="28"/>
          <w:szCs w:val="28"/>
          <w:lang w:eastAsia="ru-RU"/>
        </w:rPr>
        <w:t>ОТМЕТКА о РЕГИСТРАЦИИ в ПСС МЧС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Регистрационный номер __________________________</w:t>
      </w:r>
    </w:p>
    <w:p>
      <w:pPr>
        <w:pStyle w:val="Normal"/>
        <w:keepLines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Руководитель группы ____________________________________________</w:t>
      </w:r>
    </w:p>
    <w:p>
      <w:pPr>
        <w:pStyle w:val="Normal"/>
        <w:keepLines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Фамилия Имя Отчество (полностью)</w:t>
      </w:r>
    </w:p>
    <w:p>
      <w:pPr>
        <w:pStyle w:val="Normal"/>
        <w:keepLines/>
        <w:spacing w:lineRule="auto" w:line="240" w:before="0" w:after="0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Телефон _________________________ Email: __________________________</w:t>
      </w:r>
    </w:p>
    <w:p>
      <w:pPr>
        <w:pStyle w:val="Normal"/>
        <w:keepLines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keepLines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Зам. руководителя</w:t>
      </w:r>
    </w:p>
    <w:p>
      <w:pPr>
        <w:pStyle w:val="Normal"/>
        <w:keepLines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(для групп школьников и др.)_______________________________________</w:t>
      </w:r>
    </w:p>
    <w:p>
      <w:pPr>
        <w:pStyle w:val="Normal"/>
        <w:keepLines/>
        <w:spacing w:lineRule="auto" w:line="240" w:before="0" w:after="0"/>
        <w:ind w:left="4248" w:hanging="0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Фамилия Имя Отчество (полностью)</w:t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Телефон_________________________ Email: ___________________________</w:t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Тренер/Руководитель</w:t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проводящей организации______________   ____________________________     </w:t>
      </w:r>
      <w:r>
        <w:rPr>
          <w:rFonts w:eastAsia="Times New Roman" w:cs="Times New Roman" w:ascii="Times New Roman" w:hAnsi="Times New Roman"/>
          <w:color w:val="000000"/>
          <w:sz w:val="24"/>
          <w:szCs w:val="28"/>
          <w:lang w:eastAsia="ru-RU"/>
        </w:rPr>
        <w:t>(при наличии)                 (подпись)         (Фамилия Имя Отчество полностью)</w:t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Телефон________________________Email: ___________________________</w:t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М.П. (при наличии)</w:t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keepLines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СОСТАВ ГРУППЫ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vertAlign w:val="superscript"/>
          <w:lang w:eastAsia="ru-RU"/>
        </w:rPr>
        <w:t>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645"/>
        <w:gridCol w:w="3287"/>
        <w:gridCol w:w="1772"/>
        <w:gridCol w:w="1982"/>
        <w:gridCol w:w="1885"/>
      </w:tblGrid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(полностью)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рождения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Обязанности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Подпись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vertAlign w:val="superscript"/>
                <w:lang w:eastAsia="ru-RU"/>
              </w:rPr>
              <w:t>1</w:t>
            </w:r>
          </w:p>
        </w:tc>
      </w:tr>
      <w:tr>
        <w:trPr>
          <w:trHeight w:val="487" w:hRule="atLeast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0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– Даю свое согласие на обработку, использование и хранение персональных данных, согласно Федерального закона №152-ФЗ от 27.07.2006 «О персональных данных», необходимых для рассмотрения маршрутных и отчетных документов. Ознакомлен об опасностях для жизни и здоровья при прохождении запланированного маршрута, о правах и обязанностях участника туристской группы, а также для спортсменов: Кодекса путешественника, правил вида спорта «спортивный туризм», часть 2.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При большем количестве участников, необходимо представить отдельный вкладыш на этих участников туристской группы.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ГРАФИК ПЕРЕДВИЖЕНИЯ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300"/>
        <w:gridCol w:w="5613"/>
        <w:gridCol w:w="849"/>
        <w:gridCol w:w="2268"/>
      </w:tblGrid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Даты</w:t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Участки маршрута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Способ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передвижения</w:t>
            </w:r>
          </w:p>
        </w:tc>
      </w:tr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369"/>
        <w:gridCol w:w="2972"/>
        <w:gridCol w:w="1138"/>
        <w:gridCol w:w="851"/>
        <w:gridCol w:w="1134"/>
      </w:tblGrid>
      <w:tr>
        <w:trPr/>
        <w:tc>
          <w:tcPr>
            <w:tcW w:w="63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 активными способами передвижения</w:t>
            </w:r>
          </w:p>
        </w:tc>
        <w:tc>
          <w:tcPr>
            <w:tcW w:w="198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км.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110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5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СХЕМА МАРШРУТА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vertAlign w:val="superscript"/>
          <w:lang w:eastAsia="ru-RU"/>
        </w:rPr>
        <w:t>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behindDoc="0" distT="12700" distB="12700" distL="12700" distR="12700" simplePos="0" locked="0" layoutInCell="0" allowOverlap="1" relativeHeight="2">
                <wp:simplePos x="0" y="0"/>
                <wp:positionH relativeFrom="column">
                  <wp:posOffset>-13335</wp:posOffset>
                </wp:positionH>
                <wp:positionV relativeFrom="paragraph">
                  <wp:posOffset>125730</wp:posOffset>
                </wp:positionV>
                <wp:extent cx="5920740" cy="4229100"/>
                <wp:effectExtent l="12700" t="12700" r="12700" b="12700"/>
                <wp:wrapNone/>
                <wp:docPr id="1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920" cy="422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bfbfbf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.05pt;margin-top:9.9pt;width:466.15pt;height:332.95pt;mso-wrap-style:none;v-text-anchor:middle">
                <v:fill o:detectmouseclick="t" on="false"/>
                <v:stroke color="#bfbfbf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90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схеме, желательно в цветном исполнении, наносится маршрут движения (основной, запасной, аварийный), даты и места предполагаемых мест ночлегов. Представленная схема должна давать четкое представление о нитке прохождения маршрута, его определяющих препятствий. По требованию МКК, вместе с маршрутным листом прилагается картографический материал, предполагаемый для использования группой на маршруте.</w:t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Необходимый набор продуктов питания имеется.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Общественное и личное снаряжение в достаточном количестве имеется.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Электронные системы позиционирования и средства связи в достаточном количестве имеются.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778"/>
        <w:gridCol w:w="3968"/>
      </w:tblGrid>
      <w:tr>
        <w:trPr/>
        <w:tc>
          <w:tcPr>
            <w:tcW w:w="57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Специальное групповое снаряжение:</w:t>
            </w:r>
          </w:p>
        </w:tc>
        <w:tc>
          <w:tcPr>
            <w:tcW w:w="396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vanish w:val="false"/>
          <w:sz w:val="28"/>
          <w:szCs w:val="28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67"/>
        <w:gridCol w:w="3141"/>
        <w:gridCol w:w="2239"/>
      </w:tblGrid>
      <w:tr>
        <w:trPr/>
        <w:tc>
          <w:tcPr>
            <w:tcW w:w="43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vanish w:val="false"/>
          <w:sz w:val="28"/>
          <w:szCs w:val="28"/>
          <w:lang w:eastAsia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24"/>
        <w:gridCol w:w="4146"/>
      </w:tblGrid>
      <w:tr>
        <w:trPr/>
        <w:tc>
          <w:tcPr>
            <w:tcW w:w="542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Специальное личное снаряжение:</w:t>
            </w:r>
          </w:p>
        </w:tc>
        <w:tc>
          <w:tcPr>
            <w:tcW w:w="414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vanish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vanish w:val="false"/>
          <w:sz w:val="28"/>
          <w:szCs w:val="28"/>
          <w:lang w:eastAsia="ru-RU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67"/>
        <w:gridCol w:w="3141"/>
        <w:gridCol w:w="2239"/>
      </w:tblGrid>
      <w:tr>
        <w:trPr/>
        <w:tc>
          <w:tcPr>
            <w:tcW w:w="43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41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36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314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Необходимый ремонтный набор имеется.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Необходимый набор лекарств и материалов в аптечке первой помощи имеется.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3370"/>
        <w:gridCol w:w="3258"/>
        <w:gridCol w:w="283"/>
        <w:gridCol w:w="2552"/>
      </w:tblGrid>
      <w:tr>
        <w:trPr/>
        <w:tc>
          <w:tcPr>
            <w:tcW w:w="33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167" w:hRule="atLeast"/>
        </w:trPr>
        <w:tc>
          <w:tcPr>
            <w:tcW w:w="337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258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(Фамилия И.О.)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outlineLvl w:val="1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f25ea2"/>
    <w:rPr>
      <w:color w:val="0000FF" w:themeColor="hyperlink"/>
      <w:u w:val="single"/>
    </w:rPr>
  </w:style>
  <w:style w:type="character" w:styleId="Style9" w:customStyle="1">
    <w:name w:val="Подзаголовок Знак"/>
    <w:basedOn w:val="DefaultParagraphFont"/>
    <w:uiPriority w:val="11"/>
    <w:qFormat/>
    <w:rsid w:val="0057390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0">
    <w:name w:val="Маркеры"/>
    <w:qFormat/>
    <w:rPr>
      <w:rFonts w:ascii="OpenSymbol" w:hAnsi="OpenSymbol" w:eastAsia="OpenSymbol" w:cs="OpenSymbol"/>
    </w:rPr>
  </w:style>
  <w:style w:type="paragraph" w:styleId="Style11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e2b4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ubtitle">
    <w:name w:val="Subtitle"/>
    <w:basedOn w:val="Normal"/>
    <w:next w:val="Normal"/>
    <w:link w:val="Style9"/>
    <w:uiPriority w:val="11"/>
    <w:qFormat/>
    <w:rsid w:val="0057390f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35726694471">
    <w:name w:val="35726694471"/>
    <w:qFormat/>
  </w:style>
  <w:style w:type="numbering" w:styleId="237581211">
    <w:name w:val="23758121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1c4a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oo.fst14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5432-AD51-4504-B512-9AB60362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AlterOffice/3.4.0.8$Linux_X86_64 LibreOffice_project/8f3f3c847f0b8d6fea24e251d3d8ed4f23cbe23c</Application>
  <AppVersion>15.0000</AppVersion>
  <Pages>9</Pages>
  <Words>1474</Words>
  <Characters>10658</Characters>
  <CharactersWithSpaces>12300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2024-01-30T07:50:00Z</dcterms:created>
  <dc:creator>Жданова Ольга Сергеевна</dc:creator>
  <dc:description/>
  <dc:language>ru-RU</dc:language>
  <cp:lastModifiedBy>zhdanovaos@sed.local</cp:lastModifiedBy>
  <dcterms:modified xsi:type="dcterms:W3CDTF">2025-03-03T14:35:05Z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