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Управление физической культуры и спорта администрации Города Томска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ТРОО «Томская федерация спортивного ориентирования»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Чемпионат и первенство Томской области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Классика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Дата проведения</w:t>
      </w:r>
      <w:r w:rsidDel="00000000" w:rsidR="00000000" w:rsidRPr="00000000">
        <w:rPr>
          <w:rtl w:val="0"/>
        </w:rPr>
        <w:t xml:space="preserve"> - 19.06.2021. </w:t>
      </w:r>
      <w:r w:rsidDel="00000000" w:rsidR="00000000" w:rsidRPr="00000000">
        <w:rPr>
          <w:b w:val="1"/>
          <w:rtl w:val="0"/>
        </w:rPr>
        <w:t xml:space="preserve">Место проведения</w:t>
      </w:r>
      <w:r w:rsidDel="00000000" w:rsidR="00000000" w:rsidRPr="00000000">
        <w:rPr>
          <w:rtl w:val="0"/>
        </w:rPr>
        <w:t xml:space="preserve"> – ЮЖНАЯ, старт с дороги Томск – Аникино приблизительно 3-й КМ.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Начало старта</w:t>
      </w:r>
      <w:r w:rsidDel="00000000" w:rsidR="00000000" w:rsidRPr="00000000">
        <w:rPr>
          <w:rtl w:val="0"/>
        </w:rPr>
        <w:t xml:space="preserve"> – 12:00 часов.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Место старта </w:t>
        <w:br w:type="textWrapping"/>
        <w:t xml:space="preserve">                                   </w:t>
      </w:r>
      <w:r w:rsidDel="00000000" w:rsidR="00000000" w:rsidRPr="00000000">
        <w:rPr>
          <w:b w:val="1"/>
          <w:rtl w:val="0"/>
        </w:rPr>
        <w:t xml:space="preserve">Техническая информация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6351</wp:posOffset>
            </wp:positionH>
            <wp:positionV relativeFrom="paragraph">
              <wp:posOffset>193040</wp:posOffset>
            </wp:positionV>
            <wp:extent cx="1875790" cy="508825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5088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Местность:</w:t>
      </w:r>
      <w:r w:rsidDel="00000000" w:rsidR="00000000" w:rsidRPr="00000000">
        <w:rPr>
          <w:rtl w:val="0"/>
        </w:rPr>
        <w:t xml:space="preserve"> крупный рельеф с преобладанием отрицательных форм, лес смешанный, местами с подлеском, много травы. Дорожная сеть развита средне, в центре карты гравийная дорожка (Тропа здоровья). Перепад высот на склоне – до 25 метров.</w:t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Карта</w:t>
      </w:r>
      <w:r w:rsidDel="00000000" w:rsidR="00000000" w:rsidRPr="00000000">
        <w:rPr>
          <w:rtl w:val="0"/>
        </w:rPr>
        <w:t xml:space="preserve"> формата А4. Масштаб: 1:7500. Сечение рельефа: 5 метров.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В группах A. B и С есть рассев по типу «бабочка» или «улитка»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/>
        <w:drawing>
          <wp:inline distB="0" distT="0" distL="0" distR="0">
            <wp:extent cx="2624472" cy="177537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4472" cy="17753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Контрольные пункты оборудованы обозначением КП («призма») и средством отметки (SI-станция).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Старт ОБЩИЙ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Контрольное время 120 минут для всех групп.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Карта ограниченна с востока асфальтированной дорогой с запада рекой Томь.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 лесу имеются клещи, будьте бдительны.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Параметры дистанций</w:t>
      </w:r>
    </w:p>
    <w:tbl>
      <w:tblPr>
        <w:tblStyle w:val="Table1"/>
        <w:tblW w:w="8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1"/>
        <w:gridCol w:w="3047"/>
        <w:gridCol w:w="1965"/>
        <w:gridCol w:w="1295"/>
        <w:tblGridChange w:id="0">
          <w:tblGrid>
            <w:gridCol w:w="1881"/>
            <w:gridCol w:w="3047"/>
            <w:gridCol w:w="1965"/>
            <w:gridCol w:w="1295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Дистанция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Возрастные группы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Длина дистанции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Количество КП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Дистанция 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МЭ, Мдо21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6,8 км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Дистанция В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Мдо19, Ждо21,ЖЭ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5,5 км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Дистанция С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Мдо17, Ждо19, Ждо17, Мвет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Дистанция D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Оpen,Мдо15, Ждо15,Жвет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2,1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