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  <w:gridCol w:w="226"/>
      </w:tblGrid>
      <w:tr w:rsidR="00E85191" w:rsidRPr="00E85191" w:rsidTr="00DF0B27">
        <w:trPr>
          <w:gridAfter w:val="1"/>
          <w:wAfter w:w="226" w:type="dxa"/>
          <w:jc w:val="center"/>
        </w:trPr>
        <w:tc>
          <w:tcPr>
            <w:tcW w:w="4672" w:type="dxa"/>
          </w:tcPr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304F2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председателя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ABB" w:rsidRDefault="00767ABB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191" w:rsidRDefault="00D0355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 М.А. Корзин</w:t>
            </w:r>
          </w:p>
          <w:p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8A16FC">
              <w:rPr>
                <w:rFonts w:ascii="Times New Roman" w:hAnsi="Times New Roman" w:cs="Times New Roman"/>
                <w:sz w:val="28"/>
                <w:szCs w:val="28"/>
              </w:rPr>
              <w:t>________________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54242" w:rsidRDefault="00454242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242" w:rsidRPr="00E85191" w:rsidRDefault="00454242" w:rsidP="004542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304F2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304F23" w:rsidRDefault="00304F2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 ФСО «Федерация лыжных гонок Тверской области»</w:t>
            </w:r>
          </w:p>
          <w:p w:rsidR="00013CB3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DF0B27" w:rsidP="00304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B27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D0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F23">
              <w:rPr>
                <w:rFonts w:ascii="Times New Roman" w:hAnsi="Times New Roman" w:cs="Times New Roman"/>
                <w:sz w:val="28"/>
                <w:szCs w:val="28"/>
              </w:rPr>
              <w:t>Ю.Г.</w:t>
            </w:r>
            <w:r w:rsidR="00D035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4F23">
              <w:rPr>
                <w:rFonts w:ascii="Times New Roman" w:hAnsi="Times New Roman" w:cs="Times New Roman"/>
                <w:sz w:val="28"/>
                <w:szCs w:val="28"/>
              </w:rPr>
              <w:t>Петров</w:t>
            </w:r>
          </w:p>
          <w:p w:rsidR="00E85191" w:rsidRPr="00E85191" w:rsidRDefault="008A16FC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 2022 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54242" w:rsidTr="00D03551">
        <w:tblPrEx>
          <w:jc w:val="left"/>
        </w:tblPrEx>
        <w:tc>
          <w:tcPr>
            <w:tcW w:w="4672" w:type="dxa"/>
          </w:tcPr>
          <w:p w:rsidR="00454242" w:rsidRDefault="00454242" w:rsidP="006D4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454242" w:rsidRDefault="00454242" w:rsidP="006D4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УКСМ</w:t>
            </w:r>
          </w:p>
          <w:p w:rsidR="00454242" w:rsidRDefault="00454242" w:rsidP="006D4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Бологовский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район»</w:t>
            </w:r>
          </w:p>
          <w:p w:rsidR="00454242" w:rsidRDefault="00454242" w:rsidP="006D4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Тверской области</w:t>
            </w:r>
          </w:p>
          <w:p w:rsidR="00454242" w:rsidRDefault="00454242" w:rsidP="006D4A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___________________О.С.</w:t>
            </w:r>
            <w:r w:rsidR="00D0355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Комлева</w:t>
            </w:r>
          </w:p>
        </w:tc>
        <w:tc>
          <w:tcPr>
            <w:tcW w:w="4899" w:type="dxa"/>
            <w:gridSpan w:val="2"/>
          </w:tcPr>
          <w:p w:rsidR="00454242" w:rsidRDefault="00454242" w:rsidP="006D4A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</w:p>
          <w:p w:rsidR="00454242" w:rsidRDefault="00454242" w:rsidP="006D4A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 МБУ «Спортивная школа»</w:t>
            </w:r>
          </w:p>
          <w:p w:rsidR="00454242" w:rsidRDefault="00454242" w:rsidP="006D4A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Бологовский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район»</w:t>
            </w:r>
          </w:p>
          <w:p w:rsidR="00454242" w:rsidRDefault="00454242" w:rsidP="006D4A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Тверской области</w:t>
            </w:r>
          </w:p>
          <w:p w:rsidR="00454242" w:rsidRDefault="00454242" w:rsidP="006D4AC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Д.В.Смирнов</w:t>
            </w:r>
            <w:proofErr w:type="spellEnd"/>
          </w:p>
        </w:tc>
      </w:tr>
    </w:tbl>
    <w:p w:rsidR="00C43D2F" w:rsidRDefault="00C43D2F" w:rsidP="00E85191"/>
    <w:p w:rsidR="00DF0B27" w:rsidRDefault="00DF0B27" w:rsidP="00454242">
      <w:pPr>
        <w:rPr>
          <w:rFonts w:ascii="Times New Roman" w:hAnsi="Times New Roman" w:cs="Times New Roman"/>
          <w:sz w:val="28"/>
          <w:szCs w:val="28"/>
        </w:rPr>
      </w:pPr>
    </w:p>
    <w:p w:rsidR="00454242" w:rsidRDefault="00454242" w:rsidP="00454242">
      <w:pPr>
        <w:rPr>
          <w:rFonts w:ascii="Times New Roman" w:hAnsi="Times New Roman" w:cs="Times New Roman"/>
          <w:sz w:val="28"/>
          <w:szCs w:val="28"/>
        </w:rPr>
      </w:pPr>
    </w:p>
    <w:p w:rsidR="00454242" w:rsidRDefault="00454242" w:rsidP="00454242">
      <w:pPr>
        <w:rPr>
          <w:rFonts w:ascii="Times New Roman" w:hAnsi="Times New Roman" w:cs="Times New Roman"/>
          <w:sz w:val="28"/>
          <w:szCs w:val="28"/>
        </w:rPr>
      </w:pPr>
    </w:p>
    <w:p w:rsidR="00DF0B27" w:rsidRPr="00D03551" w:rsidRDefault="00DF0B27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5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3551" w:rsidRPr="00D03551" w:rsidRDefault="000157F2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D03551">
        <w:rPr>
          <w:rFonts w:ascii="Times New Roman" w:hAnsi="Times New Roman" w:cs="Times New Roman"/>
          <w:b/>
          <w:sz w:val="28"/>
          <w:szCs w:val="28"/>
        </w:rPr>
        <w:t>проведении</w:t>
      </w:r>
      <w:r w:rsidR="009A41B9" w:rsidRPr="00D0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551" w:rsidRPr="00D03551">
        <w:rPr>
          <w:rFonts w:ascii="Times New Roman" w:hAnsi="Times New Roman" w:cs="Times New Roman"/>
          <w:b/>
          <w:sz w:val="28"/>
          <w:szCs w:val="28"/>
        </w:rPr>
        <w:t>о</w:t>
      </w:r>
      <w:r w:rsidR="00077C9B" w:rsidRPr="00D03551">
        <w:rPr>
          <w:rFonts w:ascii="Times New Roman" w:hAnsi="Times New Roman" w:cs="Times New Roman"/>
          <w:b/>
          <w:sz w:val="28"/>
          <w:szCs w:val="28"/>
        </w:rPr>
        <w:t>бластных</w:t>
      </w:r>
      <w:r w:rsidR="009A41B9" w:rsidRPr="00D0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C9B" w:rsidRPr="00D03551">
        <w:rPr>
          <w:rFonts w:ascii="Times New Roman" w:hAnsi="Times New Roman" w:cs="Times New Roman"/>
          <w:b/>
          <w:sz w:val="28"/>
          <w:szCs w:val="28"/>
        </w:rPr>
        <w:t>соревнований</w:t>
      </w:r>
      <w:r w:rsidR="00013CB3" w:rsidRPr="00D0355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F53A4" w:rsidRPr="00D03551">
        <w:rPr>
          <w:rFonts w:ascii="Times New Roman" w:hAnsi="Times New Roman" w:cs="Times New Roman"/>
          <w:b/>
          <w:sz w:val="28"/>
          <w:szCs w:val="28"/>
        </w:rPr>
        <w:t xml:space="preserve">лыжным гонкам </w:t>
      </w:r>
    </w:p>
    <w:p w:rsidR="00E510E6" w:rsidRDefault="001F53A4" w:rsidP="00E5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51">
        <w:rPr>
          <w:rFonts w:ascii="Times New Roman" w:hAnsi="Times New Roman" w:cs="Times New Roman"/>
          <w:b/>
          <w:sz w:val="28"/>
          <w:szCs w:val="28"/>
        </w:rPr>
        <w:t xml:space="preserve">в честь </w:t>
      </w:r>
      <w:r w:rsidR="00D03551" w:rsidRPr="00D03551">
        <w:rPr>
          <w:rFonts w:ascii="Times New Roman" w:hAnsi="Times New Roman" w:cs="Times New Roman"/>
          <w:b/>
          <w:sz w:val="28"/>
          <w:szCs w:val="28"/>
        </w:rPr>
        <w:t>первого чемпиона К</w:t>
      </w:r>
      <w:r w:rsidRPr="00D03551">
        <w:rPr>
          <w:rFonts w:ascii="Times New Roman" w:hAnsi="Times New Roman" w:cs="Times New Roman"/>
          <w:b/>
          <w:sz w:val="28"/>
          <w:szCs w:val="28"/>
        </w:rPr>
        <w:t xml:space="preserve">убка СССР </w:t>
      </w:r>
      <w:r w:rsidR="001371DE" w:rsidRPr="00D03551">
        <w:rPr>
          <w:rFonts w:ascii="Times New Roman" w:hAnsi="Times New Roman" w:cs="Times New Roman"/>
          <w:b/>
          <w:sz w:val="28"/>
          <w:szCs w:val="28"/>
        </w:rPr>
        <w:t>Г.Ф.</w:t>
      </w:r>
      <w:r w:rsidR="00D03551" w:rsidRPr="00D03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1DE" w:rsidRPr="00D03551">
        <w:rPr>
          <w:rFonts w:ascii="Times New Roman" w:hAnsi="Times New Roman" w:cs="Times New Roman"/>
          <w:b/>
          <w:sz w:val="28"/>
          <w:szCs w:val="28"/>
        </w:rPr>
        <w:t>Ильина</w:t>
      </w:r>
      <w:r w:rsidR="00E510E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510E6" w:rsidRPr="00D03551" w:rsidRDefault="00E510E6" w:rsidP="00E5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51">
        <w:rPr>
          <w:rFonts w:ascii="Times New Roman" w:hAnsi="Times New Roman" w:cs="Times New Roman"/>
          <w:b/>
          <w:sz w:val="28"/>
          <w:szCs w:val="28"/>
        </w:rPr>
        <w:t xml:space="preserve">областных соревнований по лыжным гонкам </w:t>
      </w:r>
    </w:p>
    <w:p w:rsidR="00E510E6" w:rsidRDefault="00E510E6" w:rsidP="00E5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51">
        <w:rPr>
          <w:rFonts w:ascii="Times New Roman" w:hAnsi="Times New Roman" w:cs="Times New Roman"/>
          <w:b/>
          <w:sz w:val="28"/>
          <w:szCs w:val="28"/>
        </w:rPr>
        <w:t>в честь первого чемпиона Кубка СССР Г.Ф. Ильина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B27" w:rsidRPr="00D03551" w:rsidRDefault="00E510E6" w:rsidP="00E51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лиц старшего возраста</w:t>
      </w:r>
    </w:p>
    <w:p w:rsidR="00DF0B27" w:rsidRPr="001371DE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1371DE">
        <w:rPr>
          <w:rFonts w:ascii="Times New Roman" w:hAnsi="Times New Roman" w:cs="Times New Roman"/>
          <w:b/>
          <w:sz w:val="28"/>
          <w:szCs w:val="28"/>
        </w:rPr>
        <w:t>0310005611Я</w:t>
      </w: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DF0B27" w:rsidP="00767ABB">
      <w:pPr>
        <w:rPr>
          <w:rFonts w:ascii="Times New Roman" w:hAnsi="Times New Roman" w:cs="Times New Roman"/>
          <w:sz w:val="28"/>
          <w:szCs w:val="28"/>
        </w:rPr>
      </w:pPr>
    </w:p>
    <w:p w:rsidR="00DF0B27" w:rsidRPr="00F40F7A" w:rsidRDefault="004113F8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г.Бологое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2022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:rsidR="00DF0B27" w:rsidRPr="00F40F7A" w:rsidRDefault="008036CB" w:rsidP="00D0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8036CB" w:rsidRPr="00F40F7A" w:rsidRDefault="001371DE" w:rsidP="00D0355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F23">
        <w:rPr>
          <w:rFonts w:ascii="Times New Roman" w:hAnsi="Times New Roman" w:cs="Times New Roman"/>
          <w:sz w:val="28"/>
          <w:szCs w:val="28"/>
        </w:rPr>
        <w:t xml:space="preserve">Областные соревнования </w:t>
      </w:r>
      <w:r w:rsidR="00D03551" w:rsidRPr="00304F23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Pr="00304F23">
        <w:rPr>
          <w:rFonts w:ascii="Times New Roman" w:hAnsi="Times New Roman" w:cs="Times New Roman"/>
          <w:sz w:val="28"/>
          <w:szCs w:val="28"/>
        </w:rPr>
        <w:t xml:space="preserve">в честь </w:t>
      </w:r>
      <w:r w:rsidR="00D03551">
        <w:rPr>
          <w:rFonts w:ascii="Times New Roman" w:hAnsi="Times New Roman" w:cs="Times New Roman"/>
          <w:sz w:val="28"/>
          <w:szCs w:val="28"/>
        </w:rPr>
        <w:t>первого чемпиона</w:t>
      </w:r>
      <w:r w:rsidRPr="00304F23">
        <w:rPr>
          <w:rFonts w:ascii="Times New Roman" w:hAnsi="Times New Roman" w:cs="Times New Roman"/>
          <w:sz w:val="28"/>
          <w:szCs w:val="28"/>
        </w:rPr>
        <w:t xml:space="preserve"> </w:t>
      </w:r>
      <w:r w:rsidR="00D03551">
        <w:rPr>
          <w:rFonts w:ascii="Times New Roman" w:hAnsi="Times New Roman" w:cs="Times New Roman"/>
          <w:sz w:val="28"/>
          <w:szCs w:val="28"/>
        </w:rPr>
        <w:t>К</w:t>
      </w:r>
      <w:r w:rsidRPr="00304F23">
        <w:rPr>
          <w:rFonts w:ascii="Times New Roman" w:hAnsi="Times New Roman" w:cs="Times New Roman"/>
          <w:sz w:val="28"/>
          <w:szCs w:val="28"/>
        </w:rPr>
        <w:t>убка СССР Г.Ф.</w:t>
      </w:r>
      <w:r w:rsidR="00D03551">
        <w:rPr>
          <w:rFonts w:ascii="Times New Roman" w:hAnsi="Times New Roman" w:cs="Times New Roman"/>
          <w:sz w:val="28"/>
          <w:szCs w:val="28"/>
        </w:rPr>
        <w:t xml:space="preserve"> </w:t>
      </w:r>
      <w:r w:rsidRPr="00304F23">
        <w:rPr>
          <w:rFonts w:ascii="Times New Roman" w:hAnsi="Times New Roman" w:cs="Times New Roman"/>
          <w:sz w:val="28"/>
          <w:szCs w:val="28"/>
        </w:rPr>
        <w:t>Ильина</w:t>
      </w:r>
      <w:r w:rsidR="00E510E6">
        <w:rPr>
          <w:rFonts w:ascii="Times New Roman" w:hAnsi="Times New Roman" w:cs="Times New Roman"/>
          <w:sz w:val="28"/>
          <w:szCs w:val="28"/>
        </w:rPr>
        <w:t>, о</w:t>
      </w:r>
      <w:r w:rsidR="00E510E6" w:rsidRPr="00304F23">
        <w:rPr>
          <w:rFonts w:ascii="Times New Roman" w:hAnsi="Times New Roman" w:cs="Times New Roman"/>
          <w:sz w:val="28"/>
          <w:szCs w:val="28"/>
        </w:rPr>
        <w:t xml:space="preserve">бластные соревнования по лыжным гонкам в честь </w:t>
      </w:r>
      <w:r w:rsidR="00E510E6">
        <w:rPr>
          <w:rFonts w:ascii="Times New Roman" w:hAnsi="Times New Roman" w:cs="Times New Roman"/>
          <w:sz w:val="28"/>
          <w:szCs w:val="28"/>
        </w:rPr>
        <w:t>первого чемпиона</w:t>
      </w:r>
      <w:r w:rsidR="00E510E6" w:rsidRPr="00304F23">
        <w:rPr>
          <w:rFonts w:ascii="Times New Roman" w:hAnsi="Times New Roman" w:cs="Times New Roman"/>
          <w:sz w:val="28"/>
          <w:szCs w:val="28"/>
        </w:rPr>
        <w:t xml:space="preserve"> </w:t>
      </w:r>
      <w:r w:rsidR="00E510E6">
        <w:rPr>
          <w:rFonts w:ascii="Times New Roman" w:hAnsi="Times New Roman" w:cs="Times New Roman"/>
          <w:sz w:val="28"/>
          <w:szCs w:val="28"/>
        </w:rPr>
        <w:t>К</w:t>
      </w:r>
      <w:r w:rsidR="00E510E6" w:rsidRPr="00304F23">
        <w:rPr>
          <w:rFonts w:ascii="Times New Roman" w:hAnsi="Times New Roman" w:cs="Times New Roman"/>
          <w:sz w:val="28"/>
          <w:szCs w:val="28"/>
        </w:rPr>
        <w:t>убка СССР Г.Ф.</w:t>
      </w:r>
      <w:r w:rsidR="00E510E6">
        <w:rPr>
          <w:rFonts w:ascii="Times New Roman" w:hAnsi="Times New Roman" w:cs="Times New Roman"/>
          <w:sz w:val="28"/>
          <w:szCs w:val="28"/>
        </w:rPr>
        <w:t xml:space="preserve"> </w:t>
      </w:r>
      <w:r w:rsidR="00E510E6" w:rsidRPr="00304F23">
        <w:rPr>
          <w:rFonts w:ascii="Times New Roman" w:hAnsi="Times New Roman" w:cs="Times New Roman"/>
          <w:sz w:val="28"/>
          <w:szCs w:val="28"/>
        </w:rPr>
        <w:t>Ильина</w:t>
      </w:r>
      <w:r w:rsidR="00E510E6">
        <w:rPr>
          <w:rFonts w:ascii="Times New Roman" w:hAnsi="Times New Roman" w:cs="Times New Roman"/>
          <w:sz w:val="28"/>
          <w:szCs w:val="28"/>
        </w:rPr>
        <w:t xml:space="preserve"> среди лиц старшего возраста</w:t>
      </w:r>
      <w:r w:rsidRPr="00304F23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304F23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304F23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304F23">
        <w:rPr>
          <w:rFonts w:ascii="Times New Roman" w:hAnsi="Times New Roman" w:cs="Times New Roman"/>
          <w:sz w:val="28"/>
          <w:szCs w:val="28"/>
        </w:rPr>
        <w:t>тся на основании</w:t>
      </w:r>
      <w:r w:rsidR="00BB634C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="0013575D" w:rsidRPr="00304F23">
        <w:rPr>
          <w:rFonts w:ascii="Times New Roman" w:hAnsi="Times New Roman" w:cs="Times New Roman"/>
          <w:sz w:val="28"/>
          <w:szCs w:val="28"/>
        </w:rPr>
        <w:t xml:space="preserve"> </w:t>
      </w:r>
      <w:r w:rsidR="00304F23" w:rsidRPr="00304F23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13575D" w:rsidRPr="00304F23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</w:t>
      </w:r>
      <w:r w:rsidR="00F40F7A" w:rsidRPr="00304F23">
        <w:rPr>
          <w:rFonts w:ascii="Times New Roman" w:hAnsi="Times New Roman" w:cs="Times New Roman"/>
          <w:sz w:val="28"/>
          <w:szCs w:val="28"/>
        </w:rPr>
        <w:t>т)</w:t>
      </w:r>
      <w:r w:rsidR="00304F23" w:rsidRPr="00304F23">
        <w:rPr>
          <w:rFonts w:ascii="Times New Roman" w:hAnsi="Times New Roman" w:cs="Times New Roman"/>
          <w:sz w:val="28"/>
          <w:szCs w:val="28"/>
        </w:rPr>
        <w:t xml:space="preserve"> №11-од от 19.01.2017г. и в соответствии с решением федерации</w:t>
      </w:r>
      <w:r w:rsidR="00304F23">
        <w:rPr>
          <w:rFonts w:ascii="Times New Roman" w:hAnsi="Times New Roman" w:cs="Times New Roman"/>
          <w:sz w:val="28"/>
          <w:szCs w:val="28"/>
        </w:rPr>
        <w:t xml:space="preserve"> (ТРО ФСО «Федерация лыжных гонок Тверской области»).</w:t>
      </w:r>
      <w:r w:rsidR="00304F23" w:rsidRPr="00304F23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304F23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304F23">
        <w:rPr>
          <w:rFonts w:ascii="Times New Roman" w:hAnsi="Times New Roman" w:cs="Times New Roman"/>
          <w:sz w:val="28"/>
          <w:szCs w:val="28"/>
        </w:rPr>
        <w:t xml:space="preserve"> с правилами вида спорта "</w:t>
      </w:r>
      <w:r w:rsidRPr="00304F23">
        <w:rPr>
          <w:rFonts w:ascii="Times New Roman" w:hAnsi="Times New Roman" w:cs="Times New Roman"/>
          <w:sz w:val="28"/>
          <w:szCs w:val="28"/>
        </w:rPr>
        <w:t>лыжные гонки</w:t>
      </w:r>
      <w:r w:rsidR="008036CB" w:rsidRPr="00304F23">
        <w:rPr>
          <w:rFonts w:ascii="Times New Roman" w:hAnsi="Times New Roman" w:cs="Times New Roman"/>
          <w:sz w:val="28"/>
          <w:szCs w:val="28"/>
        </w:rPr>
        <w:t>", утвержденными приказом Министерства с</w:t>
      </w:r>
      <w:r w:rsidR="00767ABB" w:rsidRPr="00304F23">
        <w:rPr>
          <w:rFonts w:ascii="Times New Roman" w:hAnsi="Times New Roman" w:cs="Times New Roman"/>
          <w:sz w:val="28"/>
          <w:szCs w:val="28"/>
        </w:rPr>
        <w:t xml:space="preserve">порта Российской Федерации </w:t>
      </w:r>
      <w:r w:rsidRPr="00304F23">
        <w:rPr>
          <w:rFonts w:ascii="Times New Roman" w:hAnsi="Times New Roman" w:cs="Times New Roman"/>
          <w:sz w:val="28"/>
          <w:szCs w:val="28"/>
        </w:rPr>
        <w:t>№949 от 01.11.2017г</w:t>
      </w:r>
      <w:r w:rsidR="008036CB" w:rsidRPr="00304F23">
        <w:rPr>
          <w:rFonts w:ascii="Times New Roman" w:hAnsi="Times New Roman" w:cs="Times New Roman"/>
          <w:sz w:val="28"/>
          <w:szCs w:val="28"/>
        </w:rPr>
        <w:t>.</w:t>
      </w:r>
    </w:p>
    <w:p w:rsidR="008036CB" w:rsidRPr="00F40F7A" w:rsidRDefault="008036CB" w:rsidP="00D0355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="001371DE" w:rsidRPr="001371DE">
        <w:rPr>
          <w:rFonts w:ascii="Times New Roman" w:hAnsi="Times New Roman" w:cs="Times New Roman"/>
          <w:sz w:val="28"/>
          <w:szCs w:val="28"/>
        </w:rPr>
        <w:t>лыжных гонок</w:t>
      </w:r>
      <w:r w:rsidRPr="001371DE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в Тверской области.</w:t>
      </w:r>
    </w:p>
    <w:p w:rsidR="008036CB" w:rsidRPr="00F40F7A" w:rsidRDefault="008036CB" w:rsidP="00D03551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:rsidR="008036CB" w:rsidRPr="00F40F7A" w:rsidRDefault="008036CB" w:rsidP="00D0355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спортсменов;</w:t>
      </w:r>
    </w:p>
    <w:p w:rsidR="008036CB" w:rsidRPr="007E65EC" w:rsidRDefault="008036CB" w:rsidP="00D0355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225684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:rsidR="008036CB" w:rsidRPr="00F40F7A" w:rsidRDefault="008036CB" w:rsidP="00D03551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:rsidR="008036CB" w:rsidRPr="00F40F7A" w:rsidRDefault="008036CB" w:rsidP="00D03551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036CB" w:rsidRPr="00F40F7A" w:rsidRDefault="008036CB" w:rsidP="00D03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Федерации".</w:t>
      </w:r>
    </w:p>
    <w:p w:rsidR="00F417E9" w:rsidRDefault="00603755" w:rsidP="00D03551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</w:t>
      </w:r>
      <w:r w:rsidR="009C658F">
        <w:rPr>
          <w:rFonts w:ascii="Times New Roman" w:hAnsi="Times New Roman" w:cs="Times New Roman"/>
          <w:sz w:val="28"/>
          <w:szCs w:val="28"/>
        </w:rPr>
        <w:t xml:space="preserve"> и других субъектов Российской Федерации</w:t>
      </w:r>
      <w:r w:rsidRPr="00F40F7A">
        <w:rPr>
          <w:rFonts w:ascii="Times New Roman" w:hAnsi="Times New Roman" w:cs="Times New Roman"/>
          <w:sz w:val="28"/>
          <w:szCs w:val="28"/>
        </w:rPr>
        <w:t>.</w:t>
      </w:r>
    </w:p>
    <w:p w:rsidR="00077C9B" w:rsidRDefault="00077C9B" w:rsidP="00D03551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>положение размещается на сайте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 </w:t>
      </w:r>
      <w:r w:rsidR="00304F2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04F2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304F23">
        <w:rPr>
          <w:rFonts w:ascii="Times New Roman" w:hAnsi="Times New Roman" w:cs="Times New Roman"/>
          <w:sz w:val="28"/>
          <w:szCs w:val="28"/>
          <w:lang w:val="en-US"/>
        </w:rPr>
        <w:t>flg</w:t>
      </w:r>
      <w:proofErr w:type="spellEnd"/>
      <w:r w:rsidR="00304F23" w:rsidRPr="00304F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04F23">
        <w:rPr>
          <w:rFonts w:ascii="Times New Roman" w:hAnsi="Times New Roman" w:cs="Times New Roman"/>
          <w:sz w:val="28"/>
          <w:szCs w:val="28"/>
          <w:lang w:val="en-US"/>
        </w:rPr>
        <w:t>tver</w:t>
      </w:r>
      <w:proofErr w:type="spellEnd"/>
      <w:r w:rsidR="00304F23" w:rsidRPr="00304F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4F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4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7D" w:rsidRPr="009A41B9" w:rsidRDefault="00C0297D" w:rsidP="00D03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755" w:rsidRPr="00F40F7A" w:rsidRDefault="00603755" w:rsidP="00D0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:rsidR="00603755" w:rsidRPr="00F40F7A" w:rsidRDefault="00767ABB" w:rsidP="00D0355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="00304F23" w:rsidRPr="00304F23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603755" w:rsidRPr="00F40F7A"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предусмотренных настоящим Положением.</w:t>
      </w:r>
    </w:p>
    <w:p w:rsidR="00603755" w:rsidRDefault="00603755" w:rsidP="00D0355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525B26">
        <w:rPr>
          <w:rFonts w:ascii="Times New Roman" w:hAnsi="Times New Roman" w:cs="Times New Roman"/>
          <w:sz w:val="28"/>
          <w:szCs w:val="28"/>
        </w:rPr>
        <w:t xml:space="preserve"> </w:t>
      </w:r>
      <w:r w:rsidR="00F37BE2">
        <w:rPr>
          <w:rFonts w:ascii="Times New Roman" w:hAnsi="Times New Roman" w:cs="Times New Roman"/>
          <w:sz w:val="28"/>
          <w:szCs w:val="28"/>
        </w:rPr>
        <w:t xml:space="preserve">ТРО ФСО «Федерация лыжных гонок Тверской области» </w:t>
      </w:r>
      <w:r w:rsidRPr="00F40F7A">
        <w:rPr>
          <w:rFonts w:ascii="Times New Roman" w:hAnsi="Times New Roman" w:cs="Times New Roman"/>
          <w:sz w:val="28"/>
          <w:szCs w:val="28"/>
        </w:rPr>
        <w:t>и иными организаторами спортивных соревнований (за исключением Комитета</w:t>
      </w:r>
      <w:r w:rsidR="00F061F0" w:rsidRPr="00F40F7A">
        <w:rPr>
          <w:rFonts w:ascii="Times New Roman" w:hAnsi="Times New Roman" w:cs="Times New Roman"/>
          <w:sz w:val="28"/>
          <w:szCs w:val="28"/>
        </w:rPr>
        <w:t>)</w:t>
      </w:r>
      <w:r w:rsidRPr="00F40F7A">
        <w:rPr>
          <w:rFonts w:ascii="Times New Roman" w:hAnsi="Times New Roman" w:cs="Times New Roman"/>
          <w:sz w:val="28"/>
          <w:szCs w:val="28"/>
        </w:rPr>
        <w:t xml:space="preserve">. Если распределение указанных прав и обязанностей осуществляется в </w:t>
      </w:r>
      <w:r w:rsidRPr="00F40F7A">
        <w:rPr>
          <w:rFonts w:ascii="Times New Roman" w:hAnsi="Times New Roman" w:cs="Times New Roman"/>
          <w:sz w:val="28"/>
          <w:szCs w:val="28"/>
        </w:rPr>
        <w:lastRenderedPageBreak/>
        <w:t>соответствии с заключенным договором, в регламенте спортивного соревнования указывается ссылка на реквизиты такого договора (номер и дата заключения).</w:t>
      </w:r>
    </w:p>
    <w:p w:rsidR="00AC072D" w:rsidRPr="00A844A6" w:rsidRDefault="00AC072D" w:rsidP="00D03551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F37BE2" w:rsidRPr="00F37BE2">
        <w:rPr>
          <w:rFonts w:ascii="Times New Roman" w:hAnsi="Times New Roman" w:cs="Times New Roman"/>
          <w:sz w:val="28"/>
          <w:szCs w:val="28"/>
        </w:rPr>
        <w:t>ТРО ФСО «Федерация лыжных гонок Тверской области»</w:t>
      </w:r>
      <w:r w:rsidR="00A844A6" w:rsidRPr="00C56ED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4A6" w:rsidRPr="00F37BE2" w:rsidRDefault="00A844A6" w:rsidP="00D035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BE2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 w:rsidRPr="00F37BE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54242" w:rsidRPr="00454242">
        <w:rPr>
          <w:rFonts w:ascii="Times New Roman" w:hAnsi="Times New Roman" w:cs="Times New Roman"/>
          <w:sz w:val="28"/>
          <w:szCs w:val="28"/>
        </w:rPr>
        <w:t>Смирнов Дмитрий Викторович</w:t>
      </w:r>
      <w:r w:rsidR="00454242">
        <w:rPr>
          <w:rFonts w:ascii="Times New Roman" w:hAnsi="Times New Roman" w:cs="Times New Roman"/>
          <w:sz w:val="28"/>
          <w:szCs w:val="28"/>
        </w:rPr>
        <w:t>, контактный телефон: 89109350422.</w:t>
      </w:r>
    </w:p>
    <w:p w:rsidR="00EC583F" w:rsidRDefault="00EC583F" w:rsidP="00D03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83F" w:rsidRPr="00DE0183" w:rsidRDefault="00EC583F" w:rsidP="00D03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7C93" w:rsidRPr="00F40F7A" w:rsidRDefault="00C0297D" w:rsidP="00D0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tbl>
      <w:tblPr>
        <w:tblpPr w:leftFromText="180" w:rightFromText="180" w:vertAnchor="text" w:horzAnchor="margin" w:tblpX="-732" w:tblpY="854"/>
        <w:tblW w:w="16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3606"/>
        <w:gridCol w:w="1701"/>
        <w:gridCol w:w="3969"/>
        <w:gridCol w:w="1701"/>
        <w:gridCol w:w="3260"/>
        <w:gridCol w:w="1418"/>
      </w:tblGrid>
      <w:tr w:rsidR="00124AA8" w:rsidRPr="004F4DDA" w:rsidTr="00A24FEE">
        <w:trPr>
          <w:trHeight w:val="129"/>
        </w:trPr>
        <w:tc>
          <w:tcPr>
            <w:tcW w:w="466" w:type="dxa"/>
            <w:vMerge w:val="restart"/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6" w:type="dxa"/>
            <w:vMerge w:val="restart"/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="00BC26A2">
              <w:rPr>
                <w:rFonts w:ascii="Times New Roman" w:hAnsi="Times New Roman" w:cs="Times New Roman"/>
                <w:sz w:val="24"/>
                <w:szCs w:val="24"/>
              </w:rPr>
              <w:t xml:space="preserve"> (для кубка Тверской области)</w:t>
            </w:r>
          </w:p>
          <w:p w:rsidR="00124AA8" w:rsidRPr="003B4043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969" w:type="dxa"/>
            <w:vMerge w:val="restart"/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6379" w:type="dxa"/>
            <w:gridSpan w:val="3"/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:rsidTr="00A24FEE">
        <w:trPr>
          <w:trHeight w:val="1911"/>
        </w:trPr>
        <w:tc>
          <w:tcPr>
            <w:tcW w:w="466" w:type="dxa"/>
            <w:vMerge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 w:rsidR="007F1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3260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:rsidTr="00A24FEE">
        <w:trPr>
          <w:trHeight w:val="232"/>
        </w:trPr>
        <w:tc>
          <w:tcPr>
            <w:tcW w:w="466" w:type="dxa"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</w:tcBorders>
          </w:tcPr>
          <w:p w:rsidR="00124AA8" w:rsidRPr="004F4DDA" w:rsidRDefault="00124AA8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124AA8" w:rsidRPr="004F4DDA" w:rsidRDefault="00124AA8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4FEE" w:rsidRPr="004F4DDA" w:rsidTr="00A24FEE">
        <w:trPr>
          <w:trHeight w:val="330"/>
        </w:trPr>
        <w:tc>
          <w:tcPr>
            <w:tcW w:w="466" w:type="dxa"/>
            <w:vMerge w:val="restart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06" w:type="dxa"/>
            <w:vMerge w:val="restart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Областные соревнования по лыжным гонкам в честь первого чемпиона Кубка СССР </w:t>
            </w:r>
          </w:p>
          <w:p w:rsidR="00A24FEE" w:rsidRPr="00BC26A2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Г.Ф. Ильина</w:t>
            </w:r>
          </w:p>
          <w:p w:rsidR="00A24FEE" w:rsidRPr="00BC26A2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4FEE" w:rsidRPr="00BC26A2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г. Бологое, Тверская область, </w:t>
            </w:r>
          </w:p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Шпалозаводская</w:t>
            </w:r>
            <w:proofErr w:type="spellEnd"/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, лыжная база МБУ «СШ» </w:t>
            </w:r>
            <w:proofErr w:type="spellStart"/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Бологовский</w:t>
            </w:r>
            <w:proofErr w:type="spellEnd"/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юноши, девушки младшего возраста 11-12 лет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A24FEE" w:rsidRPr="00540B73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 xml:space="preserve">День    </w:t>
            </w:r>
          </w:p>
          <w:p w:rsidR="00A24FEE" w:rsidRPr="00540B73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приезда</w:t>
            </w:r>
          </w:p>
          <w:p w:rsidR="00A24FEE" w:rsidRPr="00540B73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12.02.2022</w:t>
            </w:r>
          </w:p>
          <w:p w:rsidR="00A24FEE" w:rsidRPr="00540B73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13.02.2022</w:t>
            </w:r>
          </w:p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Начало соревнований в 11.00</w:t>
            </w:r>
          </w:p>
        </w:tc>
        <w:tc>
          <w:tcPr>
            <w:tcW w:w="3260" w:type="dxa"/>
            <w:tcBorders>
              <w:top w:val="nil"/>
            </w:tcBorders>
          </w:tcPr>
          <w:p w:rsidR="00A24FEE" w:rsidRPr="00540B73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1,5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24FEE" w:rsidRPr="004F4DDA" w:rsidTr="00A24FEE">
        <w:trPr>
          <w:trHeight w:val="320"/>
        </w:trPr>
        <w:tc>
          <w:tcPr>
            <w:tcW w:w="46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4FEE" w:rsidRPr="009C658F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юноши, девушки младшего возраста 13-14 лет</w:t>
            </w:r>
          </w:p>
        </w:tc>
        <w:tc>
          <w:tcPr>
            <w:tcW w:w="1701" w:type="dxa"/>
            <w:vMerge/>
          </w:tcPr>
          <w:p w:rsidR="00A24FEE" w:rsidRPr="004F4DDA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2,5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EE" w:rsidRPr="004F4DDA" w:rsidTr="00A24FEE">
        <w:trPr>
          <w:trHeight w:val="200"/>
        </w:trPr>
        <w:tc>
          <w:tcPr>
            <w:tcW w:w="46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4FEE" w:rsidRPr="009C658F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юноши среднего возраста 15-16 лет</w:t>
            </w:r>
          </w:p>
        </w:tc>
        <w:tc>
          <w:tcPr>
            <w:tcW w:w="1701" w:type="dxa"/>
            <w:vMerge/>
          </w:tcPr>
          <w:p w:rsidR="00A24FEE" w:rsidRPr="004F4DDA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7,5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EE" w:rsidRPr="004F4DDA" w:rsidTr="00DB0B13">
        <w:trPr>
          <w:trHeight w:val="292"/>
        </w:trPr>
        <w:tc>
          <w:tcPr>
            <w:tcW w:w="46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4FEE" w:rsidRPr="009C658F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24FEE" w:rsidRPr="00BC26A2" w:rsidRDefault="00A24FEE" w:rsidP="00DB0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девуш</w:t>
            </w:r>
            <w:r w:rsidR="00DB0B13">
              <w:rPr>
                <w:rFonts w:ascii="Times New Roman" w:hAnsi="Times New Roman" w:cs="Times New Roman"/>
                <w:sz w:val="20"/>
                <w:szCs w:val="20"/>
              </w:rPr>
              <w:t>ки среднего возраста 15-16 лет</w:t>
            </w:r>
          </w:p>
        </w:tc>
        <w:tc>
          <w:tcPr>
            <w:tcW w:w="1701" w:type="dxa"/>
            <w:vMerge/>
          </w:tcPr>
          <w:p w:rsidR="00A24FEE" w:rsidRPr="004F4DDA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B13" w:rsidRPr="004F4DDA" w:rsidTr="00A24FEE">
        <w:trPr>
          <w:trHeight w:val="552"/>
        </w:trPr>
        <w:tc>
          <w:tcPr>
            <w:tcW w:w="466" w:type="dxa"/>
            <w:vMerge/>
          </w:tcPr>
          <w:p w:rsidR="00DB0B13" w:rsidRDefault="00DB0B13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DB0B13" w:rsidRDefault="00DB0B13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0B13" w:rsidRPr="009C658F" w:rsidRDefault="00DB0B13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DB0B13" w:rsidRPr="00BC26A2" w:rsidRDefault="00DB0B13" w:rsidP="00DB0B1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девушки старшего возраста 17-18 лет, юниорки 19-20 лет, юниорки 21-23 года, женщины 24 года и старше</w:t>
            </w:r>
          </w:p>
        </w:tc>
        <w:tc>
          <w:tcPr>
            <w:tcW w:w="1701" w:type="dxa"/>
            <w:vMerge/>
          </w:tcPr>
          <w:p w:rsidR="00DB0B13" w:rsidRPr="004F4DDA" w:rsidRDefault="00DB0B13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B0B13" w:rsidRPr="00540B73" w:rsidRDefault="00DB0B13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DB0B13" w:rsidRDefault="00DB0B13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EE" w:rsidRPr="004F4DDA" w:rsidTr="00A24FEE">
        <w:trPr>
          <w:trHeight w:val="552"/>
        </w:trPr>
        <w:tc>
          <w:tcPr>
            <w:tcW w:w="46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A24FEE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24FEE" w:rsidRPr="009C658F" w:rsidRDefault="00A24FEE" w:rsidP="00A24F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A24FEE" w:rsidRPr="00BC26A2" w:rsidRDefault="00A24FEE" w:rsidP="00A24F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юноши старшего возраста 17-18 лет, юниоры 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19-20 лет, юниор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21-23 года,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24 года и старше</w:t>
            </w:r>
          </w:p>
        </w:tc>
        <w:tc>
          <w:tcPr>
            <w:tcW w:w="1701" w:type="dxa"/>
            <w:vMerge/>
          </w:tcPr>
          <w:p w:rsidR="00A24FEE" w:rsidRPr="004F4DDA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15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FEE" w:rsidRPr="004F4DDA" w:rsidTr="00DB0B13">
        <w:trPr>
          <w:trHeight w:val="193"/>
        </w:trPr>
        <w:tc>
          <w:tcPr>
            <w:tcW w:w="466" w:type="dxa"/>
          </w:tcPr>
          <w:p w:rsidR="00A24FEE" w:rsidRDefault="00A24FEE" w:rsidP="00A24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6" w:type="dxa"/>
          </w:tcPr>
          <w:p w:rsidR="00A24FEE" w:rsidRDefault="00A24FEE" w:rsidP="005E6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по лыжным гонкам в честь первого чемпиона Кубка СССР Г.Ф. Ильина среди лиц старшего возраста</w:t>
            </w:r>
          </w:p>
        </w:tc>
        <w:tc>
          <w:tcPr>
            <w:tcW w:w="1701" w:type="dxa"/>
            <w:vMerge/>
          </w:tcPr>
          <w:p w:rsidR="00A24FEE" w:rsidRDefault="00A24FEE" w:rsidP="00A24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351B8" w:rsidRDefault="00A24FEE" w:rsidP="00A24F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мужчины, женщины 35 лет и старше</w:t>
            </w:r>
            <w:r w:rsidR="00B351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351B8"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мужчины 35</w:t>
            </w:r>
            <w:r w:rsidR="00B351B8">
              <w:rPr>
                <w:rFonts w:ascii="Times New Roman" w:hAnsi="Times New Roman" w:cs="Times New Roman"/>
                <w:sz w:val="20"/>
                <w:szCs w:val="20"/>
              </w:rPr>
              <w:t>-49</w:t>
            </w:r>
            <w:r w:rsidR="00B351B8"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="00B351B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51B8"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мужчины</w:t>
            </w:r>
            <w:r w:rsidR="00B351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51B8" w:rsidRPr="00BC2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351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351B8"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лет и старше</w:t>
            </w:r>
          </w:p>
          <w:p w:rsidR="00B351B8" w:rsidRPr="00BC26A2" w:rsidRDefault="005E6824" w:rsidP="00A24FE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351B8">
              <w:rPr>
                <w:rFonts w:ascii="Times New Roman" w:hAnsi="Times New Roman" w:cs="Times New Roman"/>
                <w:sz w:val="20"/>
                <w:szCs w:val="20"/>
              </w:rPr>
              <w:t>женщины 35-49 лет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женщины 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C26A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  <w:r w:rsidRPr="00B351B8">
              <w:rPr>
                <w:rFonts w:ascii="Times New Roman" w:hAnsi="Times New Roman" w:cs="Times New Roman"/>
                <w:sz w:val="20"/>
                <w:szCs w:val="20"/>
              </w:rPr>
              <w:t xml:space="preserve"> и старше</w:t>
            </w:r>
          </w:p>
        </w:tc>
        <w:tc>
          <w:tcPr>
            <w:tcW w:w="1701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single" w:sz="8" w:space="0" w:color="auto"/>
            </w:tcBorders>
          </w:tcPr>
          <w:p w:rsidR="00B351B8" w:rsidRDefault="00B351B8" w:rsidP="00A24FE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E6824" w:rsidRDefault="00B351B8" w:rsidP="005E68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15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  <w:r w:rsidR="005E6824" w:rsidRPr="00540B73">
              <w:rPr>
                <w:rFonts w:ascii="Times New Roman" w:hAnsi="Times New Roman" w:cs="Times New Roman"/>
              </w:rPr>
              <w:t xml:space="preserve"> </w:t>
            </w:r>
          </w:p>
          <w:p w:rsidR="005E6824" w:rsidRDefault="005E6824" w:rsidP="005E68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E6824" w:rsidRDefault="005E6824" w:rsidP="005E68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E6824" w:rsidRDefault="005E6824" w:rsidP="005E682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  <w:p w:rsidR="00A24FEE" w:rsidRPr="004F4DDA" w:rsidRDefault="005E6824" w:rsidP="005E68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73">
              <w:rPr>
                <w:rFonts w:ascii="Times New Roman" w:hAnsi="Times New Roman" w:cs="Times New Roman"/>
              </w:rPr>
              <w:t>Классический стиль</w:t>
            </w:r>
            <w:r>
              <w:rPr>
                <w:rFonts w:ascii="Times New Roman" w:hAnsi="Times New Roman" w:cs="Times New Roman"/>
              </w:rPr>
              <w:t xml:space="preserve"> 2,5 км</w:t>
            </w:r>
            <w:r w:rsidRPr="00540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0B73">
              <w:rPr>
                <w:rFonts w:ascii="Times New Roman" w:hAnsi="Times New Roman" w:cs="Times New Roman"/>
              </w:rPr>
              <w:t>масстарт</w:t>
            </w:r>
            <w:proofErr w:type="spellEnd"/>
          </w:p>
        </w:tc>
        <w:tc>
          <w:tcPr>
            <w:tcW w:w="1418" w:type="dxa"/>
            <w:vMerge/>
          </w:tcPr>
          <w:p w:rsidR="00A24FEE" w:rsidRDefault="00A24FEE" w:rsidP="00A24FE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83F" w:rsidRPr="00EC583F" w:rsidRDefault="00EC583F" w:rsidP="00EC583F">
      <w:pPr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5E6824">
          <w:pgSz w:w="16838" w:h="11906" w:orient="landscape"/>
          <w:pgMar w:top="0" w:right="1134" w:bottom="993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40D0A" w:rsidRPr="00F40F7A" w:rsidRDefault="00C9245A" w:rsidP="009C658F">
      <w:pPr>
        <w:pStyle w:val="a8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0D0A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7649A1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:rsidR="00040D0A" w:rsidRPr="00F40F7A" w:rsidRDefault="00040D0A" w:rsidP="009C658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спортивных соревнованиях участвуют сильнейшие спортсмены муниципальн</w:t>
      </w:r>
      <w:r w:rsidR="009A41B9">
        <w:rPr>
          <w:rFonts w:ascii="Times New Roman" w:hAnsi="Times New Roman" w:cs="Times New Roman"/>
          <w:sz w:val="28"/>
          <w:szCs w:val="28"/>
        </w:rPr>
        <w:t>ых образований Тверской и других областей</w:t>
      </w:r>
      <w:r w:rsidR="00075427">
        <w:rPr>
          <w:rFonts w:ascii="Times New Roman" w:hAnsi="Times New Roman" w:cs="Times New Roman"/>
          <w:sz w:val="28"/>
          <w:szCs w:val="28"/>
        </w:rPr>
        <w:t>;</w:t>
      </w:r>
    </w:p>
    <w:p w:rsidR="004E74EC" w:rsidRPr="00974C00" w:rsidRDefault="004E74EC" w:rsidP="009C658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участию в спортивных соревнованиях допускаются спортсмены команд</w:t>
      </w:r>
      <w:r w:rsidR="00075427">
        <w:rPr>
          <w:rFonts w:ascii="Times New Roman" w:hAnsi="Times New Roman" w:cs="Times New Roman"/>
          <w:sz w:val="28"/>
          <w:szCs w:val="28"/>
        </w:rPr>
        <w:t xml:space="preserve"> спортивных клубов и спортивных школ Тверской </w:t>
      </w:r>
      <w:r w:rsidR="009A41B9">
        <w:rPr>
          <w:rFonts w:ascii="Times New Roman" w:hAnsi="Times New Roman" w:cs="Times New Roman"/>
          <w:sz w:val="28"/>
          <w:szCs w:val="28"/>
        </w:rPr>
        <w:t>и других областе</w:t>
      </w:r>
      <w:r w:rsidR="009A41B9" w:rsidRPr="009A41B9">
        <w:rPr>
          <w:rFonts w:ascii="Times New Roman" w:hAnsi="Times New Roman" w:cs="Times New Roman"/>
          <w:sz w:val="28"/>
          <w:szCs w:val="28"/>
        </w:rPr>
        <w:t>й</w:t>
      </w:r>
      <w:r w:rsidR="00974C00" w:rsidRPr="009A41B9">
        <w:rPr>
          <w:rFonts w:ascii="Times New Roman" w:hAnsi="Times New Roman" w:cs="Times New Roman"/>
          <w:b/>
          <w:sz w:val="28"/>
          <w:szCs w:val="28"/>
        </w:rPr>
        <w:t>;</w:t>
      </w:r>
    </w:p>
    <w:p w:rsidR="00974C00" w:rsidRPr="008D5BAE" w:rsidRDefault="00974C00" w:rsidP="009C658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</w:t>
      </w:r>
      <w:r w:rsidR="00875969" w:rsidRPr="009C658F">
        <w:rPr>
          <w:rFonts w:ascii="Times New Roman" w:hAnsi="Times New Roman" w:cs="Times New Roman"/>
          <w:sz w:val="28"/>
          <w:szCs w:val="28"/>
        </w:rPr>
        <w:t>;</w:t>
      </w:r>
    </w:p>
    <w:p w:rsidR="008D5BAE" w:rsidRPr="0018429F" w:rsidRDefault="008D5BAE" w:rsidP="009C658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утвержденными правилами вида спорта и в соответствии с П</w:t>
      </w:r>
      <w:r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36C6" w:rsidRPr="00AE0FD6" w:rsidRDefault="002036C6" w:rsidP="005200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>юноши, девушки младшего возраста</w:t>
      </w:r>
      <w:r w:rsidR="005200F8" w:rsidRPr="00AE0FD6">
        <w:rPr>
          <w:rFonts w:ascii="Times New Roman" w:hAnsi="Times New Roman" w:cs="Times New Roman"/>
          <w:sz w:val="28"/>
          <w:szCs w:val="28"/>
        </w:rPr>
        <w:t xml:space="preserve"> </w:t>
      </w:r>
      <w:r w:rsidRPr="00AE0FD6">
        <w:rPr>
          <w:rFonts w:ascii="Times New Roman" w:hAnsi="Times New Roman" w:cs="Times New Roman"/>
          <w:sz w:val="28"/>
          <w:szCs w:val="28"/>
        </w:rPr>
        <w:t>14 лет и младше</w:t>
      </w:r>
      <w:r w:rsidR="00AE0FD6" w:rsidRPr="00AE0FD6">
        <w:rPr>
          <w:rFonts w:ascii="Times New Roman" w:hAnsi="Times New Roman" w:cs="Times New Roman"/>
          <w:sz w:val="28"/>
          <w:szCs w:val="28"/>
        </w:rPr>
        <w:t xml:space="preserve"> (11-12 лет, 13-14 лет),</w:t>
      </w:r>
    </w:p>
    <w:p w:rsidR="002036C6" w:rsidRPr="00AE0FD6" w:rsidRDefault="002036C6" w:rsidP="005200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>юноши, девушки среднего возраста 15-16 лет</w:t>
      </w:r>
      <w:r w:rsidR="00AE0FD6" w:rsidRPr="00AE0FD6">
        <w:rPr>
          <w:rFonts w:ascii="Times New Roman" w:hAnsi="Times New Roman" w:cs="Times New Roman"/>
          <w:sz w:val="28"/>
          <w:szCs w:val="28"/>
        </w:rPr>
        <w:t>,</w:t>
      </w:r>
    </w:p>
    <w:p w:rsidR="002036C6" w:rsidRPr="00AE0FD6" w:rsidRDefault="002036C6" w:rsidP="005200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>юноши, девушки старшего возраста 17-18 лет</w:t>
      </w:r>
      <w:r w:rsidR="00AE0FD6" w:rsidRPr="00AE0FD6">
        <w:rPr>
          <w:rFonts w:ascii="Times New Roman" w:hAnsi="Times New Roman" w:cs="Times New Roman"/>
          <w:sz w:val="28"/>
          <w:szCs w:val="28"/>
        </w:rPr>
        <w:t>,</w:t>
      </w:r>
    </w:p>
    <w:p w:rsidR="008D5BAE" w:rsidRPr="00AE0FD6" w:rsidRDefault="002036C6" w:rsidP="005200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 xml:space="preserve">юниоры, юниорки 19-20 лет,  </w:t>
      </w:r>
    </w:p>
    <w:p w:rsidR="002036C6" w:rsidRPr="00AE0FD6" w:rsidRDefault="002036C6" w:rsidP="002036C6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 xml:space="preserve">юниоры, юниорки </w:t>
      </w:r>
      <w:r w:rsidR="00AE0FD6" w:rsidRPr="00AE0FD6">
        <w:rPr>
          <w:rFonts w:ascii="Times New Roman" w:hAnsi="Times New Roman" w:cs="Times New Roman"/>
          <w:sz w:val="28"/>
          <w:szCs w:val="28"/>
        </w:rPr>
        <w:t>21</w:t>
      </w:r>
      <w:r w:rsidRPr="00AE0FD6">
        <w:rPr>
          <w:rFonts w:ascii="Times New Roman" w:hAnsi="Times New Roman" w:cs="Times New Roman"/>
          <w:sz w:val="28"/>
          <w:szCs w:val="28"/>
        </w:rPr>
        <w:t>-2</w:t>
      </w:r>
      <w:r w:rsidR="00AE0FD6" w:rsidRPr="00AE0FD6">
        <w:rPr>
          <w:rFonts w:ascii="Times New Roman" w:hAnsi="Times New Roman" w:cs="Times New Roman"/>
          <w:sz w:val="28"/>
          <w:szCs w:val="28"/>
        </w:rPr>
        <w:t>3</w:t>
      </w:r>
      <w:r w:rsidRPr="00AE0FD6">
        <w:rPr>
          <w:rFonts w:ascii="Times New Roman" w:hAnsi="Times New Roman" w:cs="Times New Roman"/>
          <w:sz w:val="28"/>
          <w:szCs w:val="28"/>
        </w:rPr>
        <w:t xml:space="preserve"> </w:t>
      </w:r>
      <w:r w:rsidR="00AE0FD6" w:rsidRPr="00AE0FD6">
        <w:rPr>
          <w:rFonts w:ascii="Times New Roman" w:hAnsi="Times New Roman" w:cs="Times New Roman"/>
          <w:sz w:val="28"/>
          <w:szCs w:val="28"/>
        </w:rPr>
        <w:t>года</w:t>
      </w:r>
      <w:r w:rsidRPr="00AE0FD6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2036C6" w:rsidRPr="00AE0FD6" w:rsidRDefault="002036C6" w:rsidP="005200F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E0FD6">
        <w:rPr>
          <w:rFonts w:ascii="Times New Roman" w:hAnsi="Times New Roman" w:cs="Times New Roman"/>
          <w:sz w:val="28"/>
          <w:szCs w:val="28"/>
        </w:rPr>
        <w:t>м</w:t>
      </w:r>
      <w:r w:rsidR="005200F8" w:rsidRPr="00AE0FD6">
        <w:rPr>
          <w:rFonts w:ascii="Times New Roman" w:hAnsi="Times New Roman" w:cs="Times New Roman"/>
          <w:sz w:val="28"/>
          <w:szCs w:val="28"/>
        </w:rPr>
        <w:t>ужчины</w:t>
      </w:r>
      <w:r w:rsidRPr="00AE0FD6">
        <w:rPr>
          <w:rFonts w:ascii="Times New Roman" w:hAnsi="Times New Roman" w:cs="Times New Roman"/>
          <w:sz w:val="28"/>
          <w:szCs w:val="28"/>
        </w:rPr>
        <w:t>,</w:t>
      </w:r>
      <w:r w:rsidR="005200F8" w:rsidRPr="00AE0FD6">
        <w:rPr>
          <w:rFonts w:ascii="Times New Roman" w:hAnsi="Times New Roman" w:cs="Times New Roman"/>
          <w:sz w:val="28"/>
          <w:szCs w:val="28"/>
        </w:rPr>
        <w:t xml:space="preserve"> </w:t>
      </w:r>
      <w:r w:rsidRPr="00AE0FD6">
        <w:rPr>
          <w:rFonts w:ascii="Times New Roman" w:hAnsi="Times New Roman" w:cs="Times New Roman"/>
          <w:sz w:val="28"/>
          <w:szCs w:val="28"/>
        </w:rPr>
        <w:t>женщины 24 года и старше</w:t>
      </w:r>
      <w:r w:rsidR="00AE0FD6" w:rsidRPr="00AE0FD6">
        <w:rPr>
          <w:rFonts w:ascii="Times New Roman" w:hAnsi="Times New Roman" w:cs="Times New Roman"/>
          <w:sz w:val="28"/>
          <w:szCs w:val="28"/>
        </w:rPr>
        <w:t>.</w:t>
      </w:r>
    </w:p>
    <w:p w:rsidR="005200F8" w:rsidRPr="00974C00" w:rsidRDefault="005200F8" w:rsidP="005200F8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F40F7A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среди лиц старшего возраста</w:t>
      </w:r>
      <w:r w:rsidRPr="00F40F7A">
        <w:rPr>
          <w:rFonts w:ascii="Times New Roman" w:hAnsi="Times New Roman" w:cs="Times New Roman"/>
          <w:sz w:val="28"/>
          <w:szCs w:val="28"/>
        </w:rPr>
        <w:t xml:space="preserve"> допускаются </w:t>
      </w:r>
      <w:r>
        <w:rPr>
          <w:rFonts w:ascii="Times New Roman" w:hAnsi="Times New Roman" w:cs="Times New Roman"/>
          <w:sz w:val="28"/>
          <w:szCs w:val="28"/>
        </w:rPr>
        <w:t>мужчины, женщины 35 лет и старше (мужчины, женщины 35-49 лет, мужчины, женщины 50 лет и старше).</w:t>
      </w:r>
    </w:p>
    <w:p w:rsidR="005200F8" w:rsidRDefault="005200F8" w:rsidP="005200F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649A1" w:rsidRPr="00F40F7A" w:rsidRDefault="007649A1" w:rsidP="009C658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658F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:rsidR="007649A1" w:rsidRDefault="00525B26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определяются по лучшему техническому результату.</w:t>
      </w:r>
      <w:r w:rsidR="009A41B9">
        <w:rPr>
          <w:rFonts w:ascii="Times New Roman" w:hAnsi="Times New Roman" w:cs="Times New Roman"/>
          <w:sz w:val="28"/>
          <w:szCs w:val="28"/>
        </w:rPr>
        <w:t xml:space="preserve"> В командном зачете победители определяются по наименьшей сумме трех лучших мест из каждой возрастной группы.</w:t>
      </w:r>
    </w:p>
    <w:p w:rsidR="009C658F" w:rsidRPr="00525B26" w:rsidRDefault="009C658F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297D" w:rsidRPr="00980F00" w:rsidRDefault="007649A1" w:rsidP="009C6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0297D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C0297D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:rsidR="009C658F" w:rsidRDefault="00875969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="009A41B9">
        <w:rPr>
          <w:rFonts w:ascii="Times New Roman" w:hAnsi="Times New Roman" w:cs="Times New Roman"/>
          <w:sz w:val="28"/>
          <w:szCs w:val="28"/>
        </w:rPr>
        <w:t xml:space="preserve"> и призеры</w:t>
      </w:r>
      <w:r>
        <w:rPr>
          <w:rFonts w:ascii="Times New Roman" w:hAnsi="Times New Roman" w:cs="Times New Roman"/>
          <w:sz w:val="28"/>
          <w:szCs w:val="28"/>
        </w:rPr>
        <w:t xml:space="preserve"> в каждой возрастной группе награждаются медалями, кубками, грамотами и ценными призами</w:t>
      </w:r>
      <w:r w:rsidR="00C0297D" w:rsidRPr="00980F0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173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C658F" w:rsidRDefault="007173EC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 любой возрастной группы, показавший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абсолютно лучший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 на дистанции 15 км</w:t>
      </w:r>
      <w:r w:rsidR="000B312D">
        <w:rPr>
          <w:rFonts w:ascii="Times New Roman" w:hAnsi="Times New Roman" w:cs="Times New Roman"/>
          <w:sz w:val="28"/>
          <w:szCs w:val="28"/>
        </w:rPr>
        <w:t xml:space="preserve"> среди старших юношей, юниоров и мужчин и </w:t>
      </w:r>
      <w:r w:rsidR="000B312D" w:rsidRPr="00DB0B13">
        <w:rPr>
          <w:rFonts w:ascii="Times New Roman" w:hAnsi="Times New Roman" w:cs="Times New Roman"/>
          <w:sz w:val="28"/>
          <w:szCs w:val="28"/>
        </w:rPr>
        <w:t>на дистанции 7,5 км</w:t>
      </w:r>
      <w:r w:rsidR="005E6824">
        <w:rPr>
          <w:rFonts w:ascii="Times New Roman" w:hAnsi="Times New Roman" w:cs="Times New Roman"/>
          <w:sz w:val="28"/>
          <w:szCs w:val="28"/>
        </w:rPr>
        <w:t xml:space="preserve"> </w:t>
      </w:r>
      <w:r w:rsidR="000B312D">
        <w:rPr>
          <w:rFonts w:ascii="Times New Roman" w:hAnsi="Times New Roman" w:cs="Times New Roman"/>
          <w:sz w:val="28"/>
          <w:szCs w:val="28"/>
        </w:rPr>
        <w:t>среди старших девушек, юниорок и женщин</w:t>
      </w:r>
      <w:r>
        <w:rPr>
          <w:rFonts w:ascii="Times New Roman" w:hAnsi="Times New Roman" w:cs="Times New Roman"/>
          <w:sz w:val="28"/>
          <w:szCs w:val="28"/>
        </w:rPr>
        <w:t>, будет награжден дополнительно ценным призом.</w:t>
      </w:r>
      <w:r w:rsidR="009A4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97D" w:rsidRPr="007173EC" w:rsidRDefault="009A41B9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командном зачете команда-победитель награждается переходящим кубком.</w:t>
      </w:r>
    </w:p>
    <w:p w:rsidR="007649A1" w:rsidRDefault="007649A1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49A1" w:rsidRDefault="007649A1" w:rsidP="009C658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:rsidR="007649A1" w:rsidRPr="00F40F7A" w:rsidRDefault="007649A1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875969">
        <w:rPr>
          <w:rFonts w:ascii="Times New Roman" w:hAnsi="Times New Roman" w:cs="Times New Roman"/>
          <w:sz w:val="28"/>
          <w:szCs w:val="28"/>
        </w:rPr>
        <w:t xml:space="preserve">МБУ «СШ» </w:t>
      </w:r>
      <w:proofErr w:type="spellStart"/>
      <w:r w:rsidR="00875969">
        <w:rPr>
          <w:rFonts w:ascii="Times New Roman" w:hAnsi="Times New Roman" w:cs="Times New Roman"/>
          <w:sz w:val="28"/>
          <w:szCs w:val="28"/>
        </w:rPr>
        <w:t>Бологовский</w:t>
      </w:r>
      <w:proofErr w:type="spellEnd"/>
      <w:r w:rsidR="0087596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173EC">
        <w:rPr>
          <w:rFonts w:ascii="Times New Roman" w:hAnsi="Times New Roman" w:cs="Times New Roman"/>
          <w:sz w:val="28"/>
          <w:szCs w:val="28"/>
        </w:rPr>
        <w:t>.</w:t>
      </w:r>
    </w:p>
    <w:p w:rsidR="007649A1" w:rsidRDefault="007649A1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:rsidR="007649A1" w:rsidRDefault="007649A1" w:rsidP="009C65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9A1" w:rsidRPr="00F40F7A" w:rsidRDefault="007649A1" w:rsidP="009C6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="00682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="00682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:rsidR="00DB0B13" w:rsidRDefault="007649A1" w:rsidP="00DB0B13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lastRenderedPageBreak/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DB0B13" w:rsidRPr="00DB0B13" w:rsidRDefault="00DB0B13" w:rsidP="00DB0B13">
      <w:pPr>
        <w:pStyle w:val="a8"/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0B13">
        <w:rPr>
          <w:rFonts w:ascii="Times New Roman" w:hAnsi="Times New Roman"/>
          <w:sz w:val="28"/>
          <w:szCs w:val="28"/>
        </w:rPr>
        <w:t xml:space="preserve">Оказание медицинской помощи во время проведения спортивных соревнований осуществляется медицинским работником соревнований. </w:t>
      </w:r>
      <w:proofErr w:type="gramStart"/>
      <w:r w:rsidRPr="00DB0B1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0B13">
        <w:rPr>
          <w:rFonts w:ascii="Times New Roman" w:hAnsi="Times New Roman"/>
          <w:sz w:val="28"/>
          <w:szCs w:val="28"/>
        </w:rPr>
        <w:t xml:space="preserve"> обеспечением медицинского обслуживания возлагается на главного судью соревнований.</w:t>
      </w:r>
    </w:p>
    <w:p w:rsidR="007649A1" w:rsidRPr="00F40F7A" w:rsidRDefault="007649A1" w:rsidP="009C658F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</w:t>
      </w:r>
      <w:proofErr w:type="spellStart"/>
      <w:r w:rsidRPr="00F40F7A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F40F7A">
        <w:rPr>
          <w:rFonts w:ascii="Times New Roman" w:hAnsi="Times New Roman" w:cs="Times New Roman"/>
          <w:sz w:val="28"/>
          <w:szCs w:val="28"/>
        </w:rPr>
        <w:t xml:space="preserve"> России от 9 августа 2016 года № 947.</w:t>
      </w:r>
    </w:p>
    <w:p w:rsidR="00075427" w:rsidRDefault="007649A1" w:rsidP="009C65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:rsidR="00124AA8" w:rsidRPr="007649A1" w:rsidRDefault="00124AA8" w:rsidP="009C65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4EC" w:rsidRPr="00E264F9" w:rsidRDefault="007649A1" w:rsidP="009C6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173EC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явки на участие</w:t>
      </w:r>
    </w:p>
    <w:p w:rsidR="004E74EC" w:rsidRPr="00F40F7A" w:rsidRDefault="009C658F" w:rsidP="009C658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7173EC">
        <w:rPr>
          <w:rFonts w:ascii="Times New Roman" w:hAnsi="Times New Roman" w:cs="Times New Roman"/>
          <w:sz w:val="28"/>
          <w:szCs w:val="28"/>
        </w:rPr>
        <w:t xml:space="preserve">МБУ «Спортивная школа» </w:t>
      </w:r>
      <w:proofErr w:type="spellStart"/>
      <w:r w:rsidR="007173EC">
        <w:rPr>
          <w:rFonts w:ascii="Times New Roman" w:hAnsi="Times New Roman" w:cs="Times New Roman"/>
          <w:sz w:val="28"/>
          <w:szCs w:val="28"/>
        </w:rPr>
        <w:t>Бол</w:t>
      </w:r>
      <w:r w:rsidR="004113F8">
        <w:rPr>
          <w:rFonts w:ascii="Times New Roman" w:hAnsi="Times New Roman" w:cs="Times New Roman"/>
          <w:sz w:val="28"/>
          <w:szCs w:val="28"/>
        </w:rPr>
        <w:t>оговский</w:t>
      </w:r>
      <w:proofErr w:type="spellEnd"/>
      <w:r w:rsidR="004113F8">
        <w:rPr>
          <w:rFonts w:ascii="Times New Roman" w:hAnsi="Times New Roman" w:cs="Times New Roman"/>
          <w:sz w:val="28"/>
          <w:szCs w:val="28"/>
        </w:rPr>
        <w:t xml:space="preserve"> район до 14.00 часов 11 февраля 2022</w:t>
      </w:r>
      <w:r w:rsidR="007173EC">
        <w:rPr>
          <w:rFonts w:ascii="Times New Roman" w:hAnsi="Times New Roman" w:cs="Times New Roman"/>
          <w:sz w:val="28"/>
          <w:szCs w:val="28"/>
        </w:rPr>
        <w:t>г.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по адресу электронной почты:</w:t>
      </w:r>
      <w:r w:rsidR="007173EC" w:rsidRPr="007173EC">
        <w:rPr>
          <w:rFonts w:ascii="Arial" w:hAnsi="Arial" w:cs="Arial"/>
          <w:color w:val="333333"/>
          <w:sz w:val="15"/>
          <w:szCs w:val="15"/>
        </w:rPr>
        <w:t xml:space="preserve"> </w:t>
      </w:r>
      <w:hyperlink r:id="rId15" w:history="1">
        <w:r w:rsidR="007173EC" w:rsidRPr="00E010C2">
          <w:rPr>
            <w:rStyle w:val="a9"/>
            <w:rFonts w:ascii="Times New Roman" w:hAnsi="Times New Roman" w:cs="Times New Roman"/>
            <w:sz w:val="28"/>
            <w:szCs w:val="15"/>
          </w:rPr>
          <w:t>dvorecsportamby@mail.ru</w:t>
        </w:r>
      </w:hyperlink>
      <w:r w:rsidR="007173EC">
        <w:rPr>
          <w:rFonts w:ascii="Times New Roman" w:hAnsi="Times New Roman" w:cs="Times New Roman"/>
          <w:sz w:val="28"/>
          <w:szCs w:val="28"/>
        </w:rPr>
        <w:t xml:space="preserve"> или по телефону: 8(48238)2-22-63.</w:t>
      </w:r>
    </w:p>
    <w:p w:rsidR="00330D14" w:rsidRDefault="00E049F2" w:rsidP="009C658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 xml:space="preserve">телем командирующей </w:t>
      </w:r>
      <w:r w:rsidR="00525B26">
        <w:rPr>
          <w:rFonts w:ascii="Times New Roman" w:hAnsi="Times New Roman" w:cs="Times New Roman"/>
          <w:sz w:val="28"/>
          <w:szCs w:val="28"/>
        </w:rPr>
        <w:t>организации,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7173EC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</w:t>
      </w:r>
      <w:r w:rsidR="009A41B9">
        <w:rPr>
          <w:rFonts w:ascii="Times New Roman" w:hAnsi="Times New Roman" w:cs="Times New Roman"/>
          <w:sz w:val="28"/>
          <w:szCs w:val="28"/>
        </w:rPr>
        <w:t>верены подписью</w:t>
      </w:r>
      <w:r w:rsidR="00330D14" w:rsidRPr="00F40F7A">
        <w:rPr>
          <w:rFonts w:ascii="Times New Roman" w:hAnsi="Times New Roman" w:cs="Times New Roman"/>
          <w:sz w:val="28"/>
          <w:szCs w:val="28"/>
        </w:rPr>
        <w:t xml:space="preserve"> врача и печатью данной медицинской организации.</w:t>
      </w:r>
    </w:p>
    <w:p w:rsidR="002C1F76" w:rsidRDefault="002C1F76" w:rsidP="009C658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:rsidR="00F12B09" w:rsidRPr="00F40F7A" w:rsidRDefault="00F12B09" w:rsidP="009C658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:rsidR="002C1F76" w:rsidRPr="00F40F7A" w:rsidRDefault="002C1F76" w:rsidP="009C65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 w:rsidR="00F12B09"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:rsidR="002C1F76" w:rsidRDefault="002C1F76" w:rsidP="009C65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:rsidR="00F417E9" w:rsidRPr="00F40F7A" w:rsidRDefault="00E264F9" w:rsidP="009C658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sectPr w:rsidR="00F417E9" w:rsidRPr="00F40F7A" w:rsidSect="00E62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4A" w:rsidRDefault="00697D4A" w:rsidP="00E85191">
      <w:pPr>
        <w:spacing w:after="0" w:line="240" w:lineRule="auto"/>
      </w:pPr>
      <w:r>
        <w:separator/>
      </w:r>
    </w:p>
  </w:endnote>
  <w:endnote w:type="continuationSeparator" w:id="0">
    <w:p w:rsidR="00697D4A" w:rsidRDefault="00697D4A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4A" w:rsidRDefault="00697D4A" w:rsidP="00E85191">
      <w:pPr>
        <w:spacing w:after="0" w:line="240" w:lineRule="auto"/>
      </w:pPr>
      <w:r>
        <w:separator/>
      </w:r>
    </w:p>
  </w:footnote>
  <w:footnote w:type="continuationSeparator" w:id="0">
    <w:p w:rsidR="00697D4A" w:rsidRDefault="00697D4A" w:rsidP="00E8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191" w:rsidRDefault="00E851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6CD31D27"/>
    <w:multiLevelType w:val="hybridMultilevel"/>
    <w:tmpl w:val="98DA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B1"/>
    <w:rsid w:val="00003962"/>
    <w:rsid w:val="00013CB3"/>
    <w:rsid w:val="000157F2"/>
    <w:rsid w:val="00040D0A"/>
    <w:rsid w:val="000703CC"/>
    <w:rsid w:val="00075427"/>
    <w:rsid w:val="00077C9B"/>
    <w:rsid w:val="000B312D"/>
    <w:rsid w:val="000E071A"/>
    <w:rsid w:val="00122F5F"/>
    <w:rsid w:val="00124AA8"/>
    <w:rsid w:val="0013575D"/>
    <w:rsid w:val="001371DE"/>
    <w:rsid w:val="00161E37"/>
    <w:rsid w:val="0018429F"/>
    <w:rsid w:val="001D73DC"/>
    <w:rsid w:val="001F53A4"/>
    <w:rsid w:val="002036C6"/>
    <w:rsid w:val="00225684"/>
    <w:rsid w:val="00284A43"/>
    <w:rsid w:val="002B0500"/>
    <w:rsid w:val="002C0B57"/>
    <w:rsid w:val="002C1F76"/>
    <w:rsid w:val="002E05D0"/>
    <w:rsid w:val="00304CA0"/>
    <w:rsid w:val="00304F23"/>
    <w:rsid w:val="00307A0A"/>
    <w:rsid w:val="00325E46"/>
    <w:rsid w:val="00330D14"/>
    <w:rsid w:val="00330D84"/>
    <w:rsid w:val="003417D2"/>
    <w:rsid w:val="003530F9"/>
    <w:rsid w:val="0037259E"/>
    <w:rsid w:val="003809DC"/>
    <w:rsid w:val="003B4043"/>
    <w:rsid w:val="003D1988"/>
    <w:rsid w:val="003E1586"/>
    <w:rsid w:val="00401FB3"/>
    <w:rsid w:val="00404CB1"/>
    <w:rsid w:val="004113F8"/>
    <w:rsid w:val="00430466"/>
    <w:rsid w:val="00454242"/>
    <w:rsid w:val="0047588E"/>
    <w:rsid w:val="00484053"/>
    <w:rsid w:val="00487C93"/>
    <w:rsid w:val="004A2B7A"/>
    <w:rsid w:val="004E74EC"/>
    <w:rsid w:val="004F0EDA"/>
    <w:rsid w:val="00507F8D"/>
    <w:rsid w:val="005200F8"/>
    <w:rsid w:val="00525B26"/>
    <w:rsid w:val="00540B73"/>
    <w:rsid w:val="00540C8D"/>
    <w:rsid w:val="00547217"/>
    <w:rsid w:val="00554926"/>
    <w:rsid w:val="005578FC"/>
    <w:rsid w:val="0056477A"/>
    <w:rsid w:val="0056655C"/>
    <w:rsid w:val="00571EC4"/>
    <w:rsid w:val="00582E62"/>
    <w:rsid w:val="005842EF"/>
    <w:rsid w:val="005B31B6"/>
    <w:rsid w:val="005C66F9"/>
    <w:rsid w:val="005E6824"/>
    <w:rsid w:val="00603755"/>
    <w:rsid w:val="00655056"/>
    <w:rsid w:val="00682CB6"/>
    <w:rsid w:val="00683C22"/>
    <w:rsid w:val="00697D4A"/>
    <w:rsid w:val="006A2AA6"/>
    <w:rsid w:val="006B6A9A"/>
    <w:rsid w:val="006C6922"/>
    <w:rsid w:val="007173EC"/>
    <w:rsid w:val="007649A1"/>
    <w:rsid w:val="00767ABB"/>
    <w:rsid w:val="00795C9D"/>
    <w:rsid w:val="007B032D"/>
    <w:rsid w:val="007B5EEA"/>
    <w:rsid w:val="007E65EC"/>
    <w:rsid w:val="007F1D0F"/>
    <w:rsid w:val="008036CB"/>
    <w:rsid w:val="008721F7"/>
    <w:rsid w:val="00875969"/>
    <w:rsid w:val="00884BF1"/>
    <w:rsid w:val="00886DF8"/>
    <w:rsid w:val="008A16FC"/>
    <w:rsid w:val="008C209C"/>
    <w:rsid w:val="008D3CD3"/>
    <w:rsid w:val="008D5BAE"/>
    <w:rsid w:val="00941BEB"/>
    <w:rsid w:val="00974C00"/>
    <w:rsid w:val="00980F00"/>
    <w:rsid w:val="00981E42"/>
    <w:rsid w:val="009A41B9"/>
    <w:rsid w:val="009C658F"/>
    <w:rsid w:val="00A176EA"/>
    <w:rsid w:val="00A24FEE"/>
    <w:rsid w:val="00A56CEF"/>
    <w:rsid w:val="00A844A6"/>
    <w:rsid w:val="00AC072D"/>
    <w:rsid w:val="00AE0FD6"/>
    <w:rsid w:val="00AF47D3"/>
    <w:rsid w:val="00B2389A"/>
    <w:rsid w:val="00B351B8"/>
    <w:rsid w:val="00B90D64"/>
    <w:rsid w:val="00BB634C"/>
    <w:rsid w:val="00BB7E16"/>
    <w:rsid w:val="00BC26A2"/>
    <w:rsid w:val="00C0297D"/>
    <w:rsid w:val="00C15DC1"/>
    <w:rsid w:val="00C40923"/>
    <w:rsid w:val="00C43D2F"/>
    <w:rsid w:val="00C56ED9"/>
    <w:rsid w:val="00C9245A"/>
    <w:rsid w:val="00CE0253"/>
    <w:rsid w:val="00CE4BA8"/>
    <w:rsid w:val="00CF10B3"/>
    <w:rsid w:val="00D03551"/>
    <w:rsid w:val="00D07F65"/>
    <w:rsid w:val="00D90E0F"/>
    <w:rsid w:val="00DB0B13"/>
    <w:rsid w:val="00DB3E27"/>
    <w:rsid w:val="00DE0183"/>
    <w:rsid w:val="00DE7A66"/>
    <w:rsid w:val="00DF0B27"/>
    <w:rsid w:val="00E049F2"/>
    <w:rsid w:val="00E264F9"/>
    <w:rsid w:val="00E3032A"/>
    <w:rsid w:val="00E40105"/>
    <w:rsid w:val="00E50287"/>
    <w:rsid w:val="00E510E6"/>
    <w:rsid w:val="00E62A42"/>
    <w:rsid w:val="00E63CAA"/>
    <w:rsid w:val="00E6720F"/>
    <w:rsid w:val="00E836EB"/>
    <w:rsid w:val="00E85191"/>
    <w:rsid w:val="00E907FF"/>
    <w:rsid w:val="00E96EA9"/>
    <w:rsid w:val="00EB7A18"/>
    <w:rsid w:val="00EC583F"/>
    <w:rsid w:val="00F061F0"/>
    <w:rsid w:val="00F12B09"/>
    <w:rsid w:val="00F37BE2"/>
    <w:rsid w:val="00F40F7A"/>
    <w:rsid w:val="00F417E9"/>
    <w:rsid w:val="00FB3795"/>
    <w:rsid w:val="00FD3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59"/>
    <w:rsid w:val="00E8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59"/>
    <w:rsid w:val="00E8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4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dvorecsportamby@mail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AD241-439C-4C60-8BFC-53AF0CCE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555</cp:lastModifiedBy>
  <cp:revision>4</cp:revision>
  <cp:lastPrinted>2022-01-25T14:54:00Z</cp:lastPrinted>
  <dcterms:created xsi:type="dcterms:W3CDTF">2022-01-25T15:47:00Z</dcterms:created>
  <dcterms:modified xsi:type="dcterms:W3CDTF">2022-01-26T07:46:00Z</dcterms:modified>
</cp:coreProperties>
</file>