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099"/>
        <w:tblW w:w="9349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2"/>
        <w:gridCol w:w="1865"/>
        <w:gridCol w:w="3732"/>
      </w:tblGrid>
      <w:tr>
        <w:trPr>
          <w:trHeight w:val="41" w:hRule="atLeast"/>
        </w:trPr>
        <w:tc>
          <w:tcPr>
            <w:tcW w:w="5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0"/>
              <w:spacing w:after="0" w:lineRule="auto" w:line="240"/>
              <w:rPr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0"/>
              <w:spacing w:after="0" w:lineRule="auto" w:line="240"/>
              <w:rPr>
                <w:rFonts w:ascii="Calibri" w:cs="宋体" w:eastAsia="Calibri" w:hAnsi="Calibri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328" w:hRule="atLeast"/>
        </w:trPr>
        <w:tc>
          <w:tcPr>
            <w:tcW w:w="5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tabs>
                <w:tab w:val="left" w:leader="none" w:pos="1440"/>
                <w:tab w:val="left" w:leader="none" w:pos="2880"/>
                <w:tab w:val="left" w:leader="none" w:pos="4320"/>
              </w:tabs>
              <w:suppressAutoHyphens/>
              <w:outlineLvl w:val="0"/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  <w:lang w:val="en-US"/>
              </w:rPr>
              <w:t xml:space="preserve">Утверждаю  </w:t>
            </w:r>
            <w:r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</w:rPr>
              <w:t xml:space="preserve">                                                        </w:t>
            </w:r>
          </w:p>
        </w:tc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tabs>
                <w:tab w:val="left" w:leader="none" w:pos="1440"/>
                <w:tab w:val="left" w:leader="none" w:pos="2880"/>
                <w:tab w:val="left" w:leader="none" w:pos="4320"/>
              </w:tabs>
              <w:suppressAutoHyphens/>
              <w:outlineLvl w:val="0"/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  <w:lang w:val="en-US"/>
              </w:rPr>
              <w:t>Согласовано</w:t>
            </w:r>
          </w:p>
        </w:tc>
      </w:tr>
      <w:tr>
        <w:tblPrEx/>
        <w:trPr>
          <w:trHeight w:val="1561" w:hRule="atLeast"/>
        </w:trPr>
        <w:tc>
          <w:tcPr>
            <w:tcW w:w="56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Председатель РСОО</w:t>
            </w:r>
          </w:p>
          <w:p>
            <w:pPr>
              <w:pStyle w:val="style0"/>
              <w:spacing w:after="0" w:lineRule="auto" w:line="240"/>
              <w:jc w:val="both"/>
              <w:rPr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«Федерации триатлона РБ»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А.С. Алексеев      ________ </w:t>
            </w:r>
          </w:p>
        </w:tc>
        <w:tc>
          <w:tcPr>
            <w:tcW w:w="3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Глава администрации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МР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Чишминский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р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-н Р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еспублики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Б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ашкортостан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 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Р.А.Мансуров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     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 ________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Calibri"/>
                <w:sz w:val="28"/>
                <w:szCs w:val="28"/>
                <w:bdr w:val="none" w:sz="0" w:space="0" w:color="auto" w:frame="true"/>
                <w:lang w:eastAsia="ru-RU"/>
              </w:rPr>
            </w:pPr>
          </w:p>
        </w:tc>
      </w:tr>
      <w:tr>
        <w:tblPrEx/>
        <w:trPr>
          <w:gridAfter w:val="2"/>
          <w:wAfter w:w="5597" w:type="dxa"/>
          <w:trHeight w:val="328" w:hRule="atLeast"/>
        </w:trPr>
        <w:tc>
          <w:tcPr>
            <w:tcW w:w="3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>
            <w:pPr>
              <w:pStyle w:val="style4098"/>
              <w:tabs>
                <w:tab w:val="left" w:leader="none" w:pos="1440"/>
                <w:tab w:val="left" w:leader="none" w:pos="2880"/>
                <w:tab w:val="left" w:leader="none" w:pos="4320"/>
              </w:tabs>
              <w:suppressAutoHyphens/>
              <w:outlineLvl w:val="0"/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</w:rPr>
            </w:pPr>
            <w:r>
              <w:rPr>
                <w:rFonts w:ascii="Times New Roman" w:cs="Times New Roman" w:hAnsi="Times New Roman"/>
                <w:color w:val="auto"/>
                <w:sz w:val="28"/>
                <w:szCs w:val="28"/>
                <w:bdr w:val="none" w:sz="0" w:space="0" w:color="auto" w:frame="true"/>
                <w:lang w:val="en-US"/>
              </w:rPr>
              <w:t>Согласовано</w:t>
            </w:r>
          </w:p>
        </w:tc>
      </w:tr>
      <w:tr>
        <w:tblPrEx/>
        <w:trPr>
          <w:gridAfter w:val="2"/>
          <w:wAfter w:w="5597" w:type="dxa"/>
          <w:trHeight w:val="1561" w:hRule="atLeast"/>
        </w:trPr>
        <w:tc>
          <w:tcPr>
            <w:tcW w:w="3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Председатель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любительского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велосоюза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Р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Б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>В. А. Фомин         ________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Times New Roman"/>
                <w:sz w:val="28"/>
                <w:szCs w:val="28"/>
                <w:bdr w:val="none" w:sz="0" w:space="0" w:color="auto" w:frame="true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true"/>
                <w:lang w:eastAsia="ru-RU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eastAsia="Calibri"/>
                <w:sz w:val="28"/>
                <w:szCs w:val="28"/>
                <w:bdr w:val="none" w:sz="0" w:space="0" w:color="auto" w:frame="true"/>
                <w:lang w:eastAsia="ru-RU"/>
              </w:rPr>
            </w:pPr>
          </w:p>
        </w:tc>
      </w:tr>
    </w:tbl>
    <w:p>
      <w:pPr>
        <w:pStyle w:val="style0"/>
        <w:shd w:val="clear" w:color="auto" w:fill="ffffff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0" w:lineRule="atLeast" w:line="30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Первенства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Республики Башкортостан</w:t>
      </w:r>
    </w:p>
    <w:p>
      <w:pPr>
        <w:pStyle w:val="style0"/>
        <w:shd w:val="clear" w:color="auto" w:fill="ffffff"/>
        <w:spacing w:after="0" w:lineRule="atLeast" w:line="30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по велоспорту-шоссе среди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любителей ,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гонка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с раздельным стартом на 15 км,</w:t>
      </w:r>
    </w:p>
    <w:p>
      <w:pPr>
        <w:pStyle w:val="style0"/>
        <w:shd w:val="clear" w:color="auto" w:fill="ffffff"/>
        <w:spacing w:after="0" w:lineRule="atLeast" w:line="30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посвященная памяти  великого поэта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Мустая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Карима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</w:p>
    <w:p>
      <w:pPr>
        <w:pStyle w:val="style0"/>
        <w:shd w:val="clear" w:color="auto" w:fill="ffffff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1.   Цели и задачи.</w:t>
      </w:r>
    </w:p>
    <w:p>
      <w:pPr>
        <w:pStyle w:val="style0"/>
        <w:shd w:val="clear" w:color="auto" w:fill="ffffff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Популяризация Республики Башкортостан и г. Уфы, как центра велоспорта-шоссе любителей.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Развитие и пропаганда велосипедного спорта среди любителей.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Пропаганда здорового образа жизни.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Повышение спортивного мастерства.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Укрепление разносторонних контактов между различными любительскими командами,   коллективами и  отдельны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ми участниками соревнований.</w:t>
      </w:r>
    </w:p>
    <w:p>
      <w:pPr>
        <w:pStyle w:val="style0"/>
        <w:shd w:val="clear" w:color="auto" w:fill="ffffff"/>
        <w:spacing w:after="0" w:lineRule="atLeast" w:line="30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Отбор перспективных спортсменов с целью комплектования сборной команды Республики Башкортостан  для   участия во всероссийских соревнованиях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среди любителей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       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Место и сроки проведения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eastAsia="ru-RU"/>
        </w:rPr>
        <w:t xml:space="preserve">Место :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район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Чишминский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село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Кляшево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u w:val="single"/>
          <w:lang w:eastAsia="ru-RU"/>
        </w:rPr>
        <w:t>Сроки: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8 мая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style0"/>
        <w:shd w:val="clear" w:color="auto" w:fill="ffffff"/>
        <w:spacing w:lineRule="atLeast" w:line="30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3. 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Руководство и проведение соревнований.</w:t>
      </w:r>
    </w:p>
    <w:p>
      <w:pPr>
        <w:pStyle w:val="style0"/>
        <w:shd w:val="clear" w:color="auto" w:fill="ffffff"/>
        <w:spacing w:lineRule="atLeast" w:line="300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Общее руководство и организацию соревнований осуществляет Оргкомитет в составе представителей федерации триатлон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Республики Башкортостан и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любительского 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велосоюза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Республики Башкортостан,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администраци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ю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М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униципального района 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Чишминский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 р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>айон</w:t>
      </w:r>
      <w:r>
        <w:rPr>
          <w:rFonts w:ascii="Times New Roman" w:cs="Times New Roman" w:hAnsi="Times New Roman"/>
          <w:sz w:val="28"/>
          <w:szCs w:val="28"/>
          <w:bdr w:val="none" w:sz="0" w:space="0" w:color="auto" w:frame="true"/>
          <w:lang w:eastAsia="ru-RU"/>
        </w:rPr>
        <w:t xml:space="preserve"> Республики Башкортостан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Непосредственное проведение соревнований возлагается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региональную спортивную общественную организацию «Федерация триатлона Республики Башкортостан»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и утверждённую судейскую коллегию.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Главный судья соревнований  -судья всероссийской категории Алексеев Анатолий Семенович.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Контроль над выполнением требований безопасности возлагается на главного судью и оргкомитет соревнований.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    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Участники соревнований.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соревнованиях участвуют все желающие.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Гонка проводится в    категориях: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юноши, девушки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14-17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  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2005-2008 г.р.)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* мужчины, женщины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18-29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1993-2004 г.р.)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мужчины, женщины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30-39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1983-1992 г.р.)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* мужчины, женщины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40-4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1973-1982 г.р.)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мужчины, женщины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1963-1972 г.р.)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мужчины, женщины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60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-69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1953-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1962 г.р.)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мужчины, женщины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70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 старше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(195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г.р.)             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* мужчины, женщины   -   на велосипедах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MTB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5.  Оборудование и экипировка.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На соревнования допускаются участники, прошедшие регистрацию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получившие стартовый номер.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Участник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обязательно должен иметь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велосипедный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шлем 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шоссейный вело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сипед  с исправным оборудованием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6.  Получение стартовых номеров и порядок стартов.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Регистрация осуществляется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только при наличии паспорта (или его хорошо читаемой  ксерокопии) и заполненной анкеты участника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Порядок старта на квалификационной гонке происходит в соответств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ии со стартовым протоколом.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Предварительная регистрация  для участия на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 2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8 мая2022 года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:00 — 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:00 — регистрация участников  и выдача номеров;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:30 —  открытие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соревнований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:00 — старт  гонки с раздельным стартом на 15 км;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:00 — награждение победителей и призеров фестиваля;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:30 – дружеский обед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7. Общие правила прохождения дистанции по индивидуальной гонке с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раздельным стартом.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Старт участников производится с интервалом в 1 минуту 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Апелляции подаются в письменном виде на имя главного судьи соревнований не позднее 30 мин. после финиша  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.  Определение победителей.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Определение победителей производится согласно  правил соревнований по велоспорту-шоссе.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. Награждение.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Награждение победителей производится согласно  возрастным группам.</w:t>
      </w:r>
      <w:r>
        <w:rPr>
          <w:rFonts w:ascii="Times New Roman" w:cs="Times New Roman" w:hAnsi="Times New Roman"/>
          <w:sz w:val="28"/>
          <w:szCs w:val="28"/>
        </w:rPr>
        <w:t xml:space="preserve"> Участники</w:t>
      </w:r>
      <w:r>
        <w:rPr>
          <w:rFonts w:ascii="Times New Roman" w:cs="Times New Roman" w:hAnsi="Times New Roman"/>
          <w:b/>
          <w:bCs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занявшие 1,2,3 места в своих возрастных группах награждаются медалями, грамотами.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финишировавшие </w:t>
      </w:r>
      <w:r>
        <w:rPr>
          <w:rFonts w:ascii="Times New Roman" w:cs="Times New Roman" w:hAnsi="Times New Roman"/>
          <w:sz w:val="28"/>
          <w:szCs w:val="28"/>
        </w:rPr>
        <w:t xml:space="preserve"> участники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награждаются </w:t>
      </w:r>
      <w:r>
        <w:rPr>
          <w:rFonts w:ascii="Times New Roman" w:cs="Times New Roman" w:hAnsi="Times New Roman"/>
          <w:sz w:val="28"/>
          <w:szCs w:val="28"/>
        </w:rPr>
        <w:t xml:space="preserve"> памятны</w:t>
      </w:r>
      <w:r>
        <w:rPr>
          <w:rFonts w:ascii="Times New Roman" w:cs="Times New Roman" w:hAnsi="Times New Roman"/>
          <w:sz w:val="28"/>
          <w:szCs w:val="28"/>
        </w:rPr>
        <w:t>ми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медал</w:t>
      </w:r>
      <w:r>
        <w:rPr>
          <w:rFonts w:ascii="Times New Roman" w:cs="Times New Roman" w:hAnsi="Times New Roman"/>
          <w:sz w:val="28"/>
          <w:szCs w:val="28"/>
        </w:rPr>
        <w:t>ями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pacing w:after="0"/>
        <w:ind w:firstLine="567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. Обеспечение безопасности участников и зрителей.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Организаторы соревнований обеспечивают безопасность трассы, разметки трассы, а также коридоров безопа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сности на старте и финише.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К соревнованиям допускаются учас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тники, имеющие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полис страхования жизни  и медицинский допуск или медицинскую справку.</w:t>
      </w:r>
    </w:p>
    <w:p>
      <w:pPr>
        <w:pStyle w:val="style0"/>
        <w:spacing w:after="0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Ответственность за безопасность и здоровье на время проведения соревнов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аний несут сами участники.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Организаторы обеспечивают дежурство скорой помощи на время проведения официальных стартов.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. Финансовые условия.</w:t>
      </w:r>
    </w:p>
    <w:p>
      <w:pPr>
        <w:pStyle w:val="style0"/>
        <w:spacing w:after="0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- Стартовый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взнос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за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участие в соревнованиях -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500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рублей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– пенсионеры 60+ и дети 14-17 лет.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Остальные   участники -1000 рублей.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Расходы по прибытию к месту соревнований, размещению и питанию участников несут сами участники.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</w:t>
      </w:r>
      <w:r>
        <w:rPr>
          <w:rFonts w:ascii="Times New Roman" w:cs="Times New Roman" w:hAnsi="Times New Roman"/>
          <w:b/>
          <w:bCs/>
          <w:sz w:val="28"/>
          <w:szCs w:val="28"/>
        </w:rPr>
        <w:t>2</w:t>
      </w:r>
      <w:r>
        <w:rPr>
          <w:rFonts w:ascii="Times New Roman" w:cs="Times New Roman" w:hAnsi="Times New Roman"/>
          <w:b/>
          <w:bCs/>
          <w:sz w:val="28"/>
          <w:szCs w:val="28"/>
        </w:rPr>
        <w:t>.Контакты с организаторами:</w:t>
      </w:r>
    </w:p>
    <w:p>
      <w:pPr>
        <w:pStyle w:val="style0"/>
        <w:shd w:val="clear" w:color="auto" w:fill="ffffff"/>
        <w:spacing w:lineRule="exact" w:line="317"/>
        <w:rPr>
          <w:rFonts w:ascii="Times New Roman" w:cs="Times New Roman" w:hAnsi="Times New Roman"/>
          <w:spacing w:val="-4"/>
          <w:sz w:val="28"/>
          <w:szCs w:val="28"/>
        </w:rPr>
      </w:pPr>
      <w:r>
        <w:rPr>
          <w:rFonts w:ascii="Times New Roman" w:cs="Times New Roman" w:hAnsi="Times New Roman"/>
          <w:spacing w:val="-4"/>
          <w:sz w:val="28"/>
          <w:szCs w:val="28"/>
        </w:rPr>
        <w:t xml:space="preserve">Контактные телефоны </w:t>
      </w:r>
      <w:r>
        <w:rPr>
          <w:rFonts w:ascii="Times New Roman" w:cs="Times New Roman" w:hAnsi="Times New Roman"/>
          <w:spacing w:val="-4"/>
          <w:sz w:val="28"/>
          <w:szCs w:val="28"/>
        </w:rPr>
        <w:t>организаторов  соревнований</w:t>
      </w:r>
      <w:r>
        <w:rPr>
          <w:rFonts w:ascii="Times New Roman" w:cs="Times New Roman" w:hAnsi="Times New Roman"/>
          <w:spacing w:val="-4"/>
          <w:sz w:val="28"/>
          <w:szCs w:val="28"/>
        </w:rPr>
        <w:t>:</w:t>
      </w:r>
    </w:p>
    <w:p>
      <w:pPr>
        <w:pStyle w:val="style0"/>
        <w:shd w:val="clear" w:color="auto" w:fill="ffffff"/>
        <w:spacing w:lineRule="exact" w:line="317"/>
        <w:rPr>
          <w:rFonts w:ascii="Times New Roman" w:cs="Times New Roman" w:eastAsia="Times New Roman" w:hAnsi="Times New Roman"/>
          <w:spacing w:val="-4"/>
          <w:sz w:val="28"/>
          <w:szCs w:val="28"/>
        </w:rPr>
      </w:pPr>
      <w:r>
        <w:rPr>
          <w:rFonts w:ascii="Times New Roman" w:cs="Times New Roman" w:hAnsi="Times New Roman"/>
          <w:spacing w:val="-4"/>
          <w:sz w:val="28"/>
          <w:szCs w:val="28"/>
        </w:rPr>
        <w:t>- Фомин Вадим Александрович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8-927-306-22-77</w:t>
      </w:r>
    </w:p>
    <w:p>
      <w:pPr>
        <w:pStyle w:val="style0"/>
        <w:shd w:val="clear" w:color="auto" w:fill="ffffff"/>
        <w:spacing w:lineRule="exact" w:line="317"/>
        <w:rPr>
          <w:rFonts w:ascii="Times New Roman" w:cs="Times New Roman" w:hAnsi="Times New Roman"/>
          <w:spacing w:val="-4"/>
          <w:sz w:val="28"/>
          <w:szCs w:val="28"/>
        </w:rPr>
      </w:pPr>
      <w:r>
        <w:rPr>
          <w:rFonts w:ascii="Times New Roman" w:cs="Times New Roman" w:hAnsi="Times New Roman"/>
          <w:spacing w:val="-4"/>
          <w:sz w:val="28"/>
          <w:szCs w:val="28"/>
        </w:rPr>
        <w:t xml:space="preserve">- </w:t>
      </w:r>
      <w:r>
        <w:rPr>
          <w:rFonts w:ascii="Times New Roman" w:cs="Times New Roman" w:hAnsi="Times New Roman"/>
          <w:spacing w:val="-4"/>
          <w:sz w:val="28"/>
          <w:szCs w:val="28"/>
        </w:rPr>
        <w:t>Нугманов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Марат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Миниярович</w:t>
      </w:r>
      <w:r>
        <w:rPr>
          <w:rFonts w:ascii="Times New Roman" w:cs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cs="Times New Roman" w:hAnsi="Times New Roman"/>
          <w:spacing w:val="-4"/>
          <w:sz w:val="28"/>
          <w:szCs w:val="28"/>
        </w:rPr>
        <w:t>8-917-</w:t>
      </w:r>
      <w:r>
        <w:rPr>
          <w:rFonts w:ascii="Times New Roman" w:cs="Times New Roman" w:hAnsi="Times New Roman"/>
          <w:spacing w:val="-4"/>
          <w:sz w:val="28"/>
          <w:szCs w:val="28"/>
        </w:rPr>
        <w:t>454-58-19</w:t>
      </w:r>
    </w:p>
    <w:p>
      <w:pPr>
        <w:pStyle w:val="style0"/>
        <w:shd w:val="clear" w:color="auto" w:fill="ffffff"/>
        <w:spacing w:lineRule="exact" w:line="317"/>
        <w:rPr>
          <w:rFonts w:ascii="Times New Roman" w:cs="Times New Roman" w:hAnsi="Times New Roman"/>
          <w:spacing w:val="-4"/>
          <w:sz w:val="28"/>
          <w:szCs w:val="28"/>
        </w:rPr>
      </w:pPr>
      <w:r>
        <w:rPr>
          <w:rFonts w:ascii="Times New Roman" w:cs="Times New Roman" w:hAnsi="Times New Roman"/>
          <w:spacing w:val="-4"/>
          <w:sz w:val="28"/>
          <w:szCs w:val="28"/>
        </w:rPr>
        <w:t>-Алексеев Анатолий Семенович 8-917-340-87-47</w:t>
      </w:r>
    </w:p>
    <w:p>
      <w:pPr>
        <w:pStyle w:val="style0"/>
        <w:shd w:val="clear" w:color="auto" w:fill="ffffff"/>
        <w:spacing w:lineRule="exact" w:line="317"/>
        <w:rPr>
          <w:rFonts w:ascii="Times New Roman" w:cs="Times New Roman" w:hAnsi="Times New Roman"/>
          <w:spacing w:val="-4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Данное положение является официальным вызовом на соревнования.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222"/>
        <w:gridCol w:w="786"/>
        <w:gridCol w:w="5244"/>
        <w:gridCol w:w="3544"/>
        <w:gridCol w:w="236"/>
      </w:tblGrid>
      <w:tr>
        <w:trPr>
          <w:wAfter w:w="14" w:type="dxa"/>
          <w:trHeight w:val="570" w:hRule="atLeast"/>
        </w:trPr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  <w:tab w:val="left" w:leader="none" w:pos="11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31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739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tabs>
                <w:tab w:val="left" w:leader="none" w:pos="-31"/>
              </w:tabs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tabs>
                <w:tab w:val="left" w:leader="none" w:pos="993"/>
              </w:tabs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630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1260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94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rHeight w:val="94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widowControl w:val="false"/>
        <w:tabs>
          <w:tab w:val="left" w:leader="none" w:pos="993"/>
        </w:tabs>
        <w:suppressAutoHyphens/>
        <w:autoSpaceDE w:val="false"/>
        <w:spacing w:after="0" w:lineRule="auto" w:line="240"/>
        <w:ind w:firstLine="709"/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 Unicode MS"/>
    <w:panose1 w:val="020b06040200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Нижний колонтитул Знак"/>
    <w:basedOn w:val="style65"/>
    <w:next w:val="style4097"/>
    <w:link w:val="style32"/>
    <w:uiPriority w:val="99"/>
  </w:style>
  <w:style w:type="character" w:styleId="style41">
    <w:name w:val="page number"/>
    <w:basedOn w:val="style65"/>
    <w:next w:val="style41"/>
    <w:uiPriority w:val="99"/>
  </w:style>
  <w:style w:type="paragraph" w:customStyle="1" w:styleId="style4098">
    <w:name w:val="Текстовый блок"/>
    <w:next w:val="style4098"/>
    <w:pPr>
      <w:spacing w:after="0" w:lineRule="auto" w:line="240"/>
    </w:pPr>
    <w:rPr>
      <w:rFonts w:ascii="Helvetica Neue" w:cs="Arial Unicode MS" w:eastAsia="Arial Unicode MS" w:hAnsi="Helvetica Neue"/>
      <w:color w:val="000000"/>
      <w:lang w:eastAsia="ru-RU"/>
    </w:rPr>
  </w:style>
  <w:style w:type="table" w:customStyle="1" w:styleId="style4099">
    <w:name w:val="Normal Table0"/>
    <w:next w:val="style4099"/>
    <w:pPr>
      <w:spacing w:after="0" w:lineRule="auto" w:line="240"/>
    </w:pPr>
    <w:rPr>
      <w:rFonts w:ascii="Times New Roman" w:cs="Times New Roman" w:eastAsia="Arial Unicode MS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578</Words>
  <Pages>1</Pages>
  <Characters>4082</Characters>
  <Application>WPS Office</Application>
  <DocSecurity>0</DocSecurity>
  <Paragraphs>196</Paragraphs>
  <ScaleCrop>false</ScaleCrop>
  <LinksUpToDate>false</LinksUpToDate>
  <CharactersWithSpaces>5027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2022-05-16T19:28:09Z</dcterms:created>
  <dc:creator>Ананолий Алексеев</dc:creator>
  <lastModifiedBy>M2101K7BNY</lastModifiedBy>
  <lastPrinted>2022-05-04T18:11:00Z</lastPrinted>
  <dcterms:modified xsi:type="dcterms:W3CDTF">2022-05-16T19:28:10Z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