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8F" w:rsidRPr="00815C63" w:rsidRDefault="00D5698F" w:rsidP="00D569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Единый документ (</w:t>
      </w:r>
      <w:proofErr w:type="spellStart"/>
      <w:r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Положение+Информационный</w:t>
      </w:r>
      <w:proofErr w:type="spellEnd"/>
      <w:r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бюллетень)</w:t>
      </w:r>
    </w:p>
    <w:p w:rsidR="00D5698F" w:rsidRPr="00815C63" w:rsidRDefault="00643B37" w:rsidP="00D5698F">
      <w:pPr>
        <w:shd w:val="clear" w:color="auto" w:fill="FFFFFF" w:themeFill="background1"/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</w:t>
      </w:r>
      <w:r w:rsidR="00815C63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амо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</w:t>
      </w:r>
      <w:r w:rsidR="00815C63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организованного в</w:t>
      </w:r>
      <w:r w:rsidR="0013326B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торого</w:t>
      </w:r>
      <w:r w:rsidR="00D5698F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эт</w:t>
      </w:r>
      <w:r w:rsidR="00872D65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апа кубка «Золотой Маршрут» 2019</w:t>
      </w:r>
      <w:r w:rsidR="00D5698F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– «</w:t>
      </w:r>
      <w:r w:rsidR="00872D65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Ранняя Весна</w:t>
      </w:r>
      <w:r w:rsidR="00D5698F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»</w:t>
      </w:r>
      <w:r w:rsidR="00815C63" w:rsidRPr="00815C6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- лучшей самостоятельной экскурсии по местности с использованием карты!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292754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23DC2" w:rsidRDefault="00323DC2" w:rsidP="00323DC2">
          <w:pPr>
            <w:pStyle w:val="a6"/>
            <w:jc w:val="center"/>
          </w:pPr>
          <w:r>
            <w:t>Оглавление</w:t>
          </w:r>
        </w:p>
        <w:p w:rsidR="00323DC2" w:rsidRDefault="00323DC2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361201" w:history="1">
            <w:r w:rsidRPr="00F0609C">
              <w:rPr>
                <w:rStyle w:val="a4"/>
                <w:noProof/>
              </w:rPr>
              <w:t>1. Цели и задачи.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_Toc508361201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02" w:history="1">
            <w:r w:rsidR="00323DC2" w:rsidRPr="00F0609C">
              <w:rPr>
                <w:rStyle w:val="a4"/>
                <w:noProof/>
              </w:rPr>
              <w:t>2. Руководство мероприятием.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_Toc508361202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2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03" w:history="1">
            <w:r w:rsidR="00323DC2" w:rsidRPr="00F0609C">
              <w:rPr>
                <w:rStyle w:val="a4"/>
                <w:noProof/>
              </w:rPr>
              <w:t>3. Форматы и участники мероприятия.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_Toc508361203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2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04" w:history="1">
            <w:r w:rsidR="00323DC2" w:rsidRPr="00F0609C">
              <w:rPr>
                <w:rStyle w:val="a4"/>
                <w:rFonts w:ascii="Cambria" w:eastAsia="Times New Roman" w:hAnsi="Cambria" w:cs="Times New Roman"/>
                <w:noProof/>
                <w:kern w:val="36"/>
                <w:lang w:eastAsia="ru-RU"/>
              </w:rPr>
              <w:t>4. Время и место проведения.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_Toc508361204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4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05" w:history="1">
            <w:r w:rsidR="00323DC2" w:rsidRPr="00F0609C">
              <w:rPr>
                <w:rStyle w:val="a4"/>
                <w:noProof/>
              </w:rPr>
              <w:t>5. Размещение участников.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_Toc508361205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4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06" w:history="1">
            <w:r w:rsidR="00323DC2" w:rsidRPr="00F0609C">
              <w:rPr>
                <w:rStyle w:val="a4"/>
                <w:noProof/>
              </w:rPr>
              <w:t>6. Условия проведения и определение результатов, награждение.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_Toc508361206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4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07" w:history="1">
            <w:r w:rsidR="00323DC2" w:rsidRPr="00F0609C">
              <w:rPr>
                <w:rStyle w:val="a4"/>
                <w:noProof/>
              </w:rPr>
              <w:t>7. Программа мероприятия.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_Toc508361207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4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08" w:history="1">
            <w:r w:rsidR="00323DC2" w:rsidRPr="00F0609C">
              <w:rPr>
                <w:rStyle w:val="a4"/>
                <w:noProof/>
              </w:rPr>
              <w:t>8. Местность, карта, дистанция, оборудование КП, отметка.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_Toc508361208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5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09" w:history="1">
            <w:r w:rsidR="00323DC2" w:rsidRPr="00F0609C">
              <w:rPr>
                <w:rStyle w:val="a4"/>
                <w:noProof/>
              </w:rPr>
              <w:t>9. Опасные места.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_Toc508361209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6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0" w:history="1">
            <w:r w:rsidR="00323DC2" w:rsidRPr="00F0609C">
              <w:rPr>
                <w:rStyle w:val="a4"/>
                <w:noProof/>
              </w:rPr>
              <w:t>10. Разрешения и запреты на дистанции (не полный перечень).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_Toc508361210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6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1" w:history="1">
            <w:r w:rsidR="00323DC2" w:rsidRPr="00F0609C">
              <w:rPr>
                <w:rStyle w:val="a4"/>
                <w:noProof/>
              </w:rPr>
              <w:t>11. Снаряжение.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_Toc508361211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7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2" w:history="1">
            <w:r w:rsidR="00323DC2" w:rsidRPr="00F0609C">
              <w:rPr>
                <w:rStyle w:val="a4"/>
                <w:noProof/>
              </w:rPr>
              <w:t>12. Обеспечение безопасности.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_Toc508361212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7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3" w:history="1">
            <w:r w:rsidR="00323DC2" w:rsidRPr="00F0609C">
              <w:rPr>
                <w:rStyle w:val="a4"/>
                <w:noProof/>
              </w:rPr>
              <w:t>13. Питание.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_Toc508361213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7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4" w:history="1">
            <w:r w:rsidR="00323DC2" w:rsidRPr="00F0609C">
              <w:rPr>
                <w:rStyle w:val="a4"/>
                <w:noProof/>
              </w:rPr>
              <w:t>14. Погода и климат.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_Toc508361214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8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5" w:history="1">
            <w:r w:rsidR="00323DC2" w:rsidRPr="00F0609C">
              <w:rPr>
                <w:rStyle w:val="a4"/>
                <w:noProof/>
              </w:rPr>
              <w:t>15. Заявки.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_Toc508361215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8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6" w:history="1">
            <w:r w:rsidR="00323DC2" w:rsidRPr="00F0609C">
              <w:rPr>
                <w:rStyle w:val="a4"/>
                <w:noProof/>
              </w:rPr>
              <w:t>16. Финансирование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_Toc508361216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8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7" w:history="1">
            <w:r w:rsidR="00323DC2" w:rsidRPr="00F0609C">
              <w:rPr>
                <w:rStyle w:val="a4"/>
                <w:noProof/>
              </w:rPr>
              <w:t>17. Ответы на часто задаваемые вопросы.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_Toc508361217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9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8" w:history="1">
            <w:r w:rsidR="00323DC2" w:rsidRPr="00F0609C">
              <w:rPr>
                <w:rStyle w:val="a4"/>
                <w:noProof/>
              </w:rPr>
              <w:t>18. Дополнительные условия и требования к участникам.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_Toc508361218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10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19" w:history="1">
            <w:r w:rsidR="00323DC2" w:rsidRPr="00F0609C">
              <w:rPr>
                <w:rStyle w:val="a4"/>
                <w:noProof/>
              </w:rPr>
              <w:t>19. Календарь кубка «Золотой Маршрут» 2018.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_Toc508361219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10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4B392C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08361220" w:history="1">
            <w:r w:rsidR="00323DC2" w:rsidRPr="00F0609C">
              <w:rPr>
                <w:rStyle w:val="a4"/>
                <w:noProof/>
              </w:rPr>
              <w:t>20. Контактная информация.</w:t>
            </w:r>
            <w:r w:rsidR="00323DC2">
              <w:rPr>
                <w:noProof/>
                <w:webHidden/>
              </w:rPr>
              <w:tab/>
            </w:r>
            <w:r w:rsidR="00323DC2">
              <w:rPr>
                <w:noProof/>
                <w:webHidden/>
              </w:rPr>
              <w:fldChar w:fldCharType="begin"/>
            </w:r>
            <w:r w:rsidR="00323DC2">
              <w:rPr>
                <w:noProof/>
                <w:webHidden/>
              </w:rPr>
              <w:instrText xml:space="preserve"> PAGEREF _Toc508361220 \h </w:instrText>
            </w:r>
            <w:r w:rsidR="00323DC2">
              <w:rPr>
                <w:noProof/>
                <w:webHidden/>
              </w:rPr>
            </w:r>
            <w:r w:rsidR="00323DC2">
              <w:rPr>
                <w:noProof/>
                <w:webHidden/>
              </w:rPr>
              <w:fldChar w:fldCharType="separate"/>
            </w:r>
            <w:r w:rsidR="00323DC2">
              <w:rPr>
                <w:noProof/>
                <w:webHidden/>
              </w:rPr>
              <w:t>11</w:t>
            </w:r>
            <w:r w:rsidR="00323DC2">
              <w:rPr>
                <w:noProof/>
                <w:webHidden/>
              </w:rPr>
              <w:fldChar w:fldCharType="end"/>
            </w:r>
          </w:hyperlink>
        </w:p>
        <w:p w:rsidR="00323DC2" w:rsidRDefault="00323DC2">
          <w:r>
            <w:rPr>
              <w:b/>
              <w:bCs/>
            </w:rPr>
            <w:fldChar w:fldCharType="end"/>
          </w:r>
        </w:p>
      </w:sdtContent>
    </w:sdt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0" w:name="_Toc508361201"/>
      <w:r w:rsidRPr="00D5698F">
        <w:t>1. Цели и задачи.</w:t>
      </w:r>
      <w:bookmarkEnd w:id="0"/>
    </w:p>
    <w:p w:rsidR="00D5698F" w:rsidRPr="00D5698F" w:rsidRDefault="00815C63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Это - 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популяризации физической культуры, спорта и здорового образа жизни в Москве, Московской области,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России, развитие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выявления сильнейших команд и участников.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" w:name="_Toc508361202"/>
      <w:r w:rsidRPr="00D5698F">
        <w:t>2. Руководство.</w:t>
      </w:r>
      <w:bookmarkEnd w:id="1"/>
    </w:p>
    <w:p w:rsidR="00D5698F" w:rsidRPr="00D5698F" w:rsidRDefault="00815C63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Мероприятие является </w:t>
      </w:r>
      <w:r w:rsidR="00643B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 организованным, курирование</w:t>
      </w:r>
      <w:r w:rsidR="00653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осуществляет </w:t>
      </w:r>
      <w:r w:rsidR="0065379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Event</w:t>
      </w:r>
      <w:r w:rsidR="0065379F" w:rsidRPr="00653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653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агентство «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Маршрут</w:t>
      </w:r>
      <w:r w:rsidR="00653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Непосредственное проведение </w:t>
      </w:r>
      <w:r w:rsidR="00643B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поручается о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ргкомитет</w:t>
      </w:r>
      <w:r w:rsidR="00643B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Оргкомитет мероприятия: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Главный судья –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Лавринович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Артём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Главный секретарь – </w:t>
      </w:r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Зудин Александр</w:t>
      </w:r>
    </w:p>
    <w:p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Начальник дистанции –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Лавринович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Артём</w:t>
      </w:r>
    </w:p>
    <w:p w:rsidR="0065379F" w:rsidRPr="00D5698F" w:rsidRDefault="0065379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79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Комендант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Прозоров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Андрей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2" w:name="_Toc508361203"/>
      <w:r w:rsidRPr="00D5698F">
        <w:t>3.</w:t>
      </w:r>
      <w:r w:rsidR="00643B37">
        <w:t xml:space="preserve"> Форматы и участники</w:t>
      </w:r>
      <w:r w:rsidRPr="00D5698F">
        <w:t>.</w:t>
      </w:r>
      <w:bookmarkEnd w:id="2"/>
    </w:p>
    <w:p w:rsidR="00D5698F" w:rsidRPr="00D5698F" w:rsidRDefault="00643B3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Участие предлагается в одном из следующих форматов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D5698F" w:rsidRDefault="0065379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- 2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часа </w:t>
      </w:r>
      <w:r w:rsidR="001332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бегом</w:t>
      </w:r>
      <w:r w:rsidR="009355E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13326B" w:rsidRPr="00D5698F" w:rsidRDefault="0013326B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- 2 часа верхом; </w:t>
      </w:r>
    </w:p>
    <w:p w:rsidR="00D5698F" w:rsidRPr="00D5698F" w:rsidRDefault="0013326B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- 5 часов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бегом;</w:t>
      </w:r>
    </w:p>
    <w:p w:rsidR="00D5698F" w:rsidRPr="00D5698F" w:rsidRDefault="009355EA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1332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 на</w:t>
      </w:r>
      <w:r w:rsidR="001332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верхом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13326B" w:rsidRDefault="00643B3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участии в</w:t>
      </w:r>
      <w:r w:rsidR="001332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ерхом, участник самостоятельно выбирает способ передвижения: лыжи или велосипед, или лыжи и велосипед. Разрешено также пер</w:t>
      </w:r>
      <w:r w:rsidR="00872D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едвигаться бегом и пешком, но данная тактика не является выигрышной.</w:t>
      </w:r>
      <w:r w:rsidR="001332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участия приглашаются все желающие, группа участия определяется согласно таблице:</w:t>
      </w:r>
    </w:p>
    <w:p w:rsidR="00643B37" w:rsidRDefault="00643B3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1199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274"/>
        <w:gridCol w:w="1845"/>
        <w:gridCol w:w="1985"/>
        <w:gridCol w:w="1701"/>
        <w:gridCol w:w="1984"/>
        <w:gridCol w:w="2410"/>
      </w:tblGrid>
      <w:tr w:rsidR="00D75541" w:rsidTr="00D7554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9" w:hanging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        Возраст   </w:t>
            </w:r>
          </w:p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9" w:right="-149" w:firstLine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Длина</w:t>
            </w:r>
          </w:p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9" w:right="-149" w:firstLine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 формат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 лет и моложе (Дети)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17-23 года (Юниоры)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24-39 лет (Основной возраст)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40-54 года (Ветераны)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55 лет и старше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Суперветераны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</w:tr>
      <w:tr w:rsidR="00D75541" w:rsidTr="00D7554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часа бегом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D65" w:rsidRPr="00D75541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М2Б_Д/Ж2Б</w:t>
            </w:r>
            <w:r w:rsidR="00D755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_Д,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М2Б/Ж2Б,</w:t>
            </w:r>
            <w:r w:rsidR="00D755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Р-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Д2</w:t>
            </w:r>
            <w:r w:rsidR="00D755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D65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М2Б_Ю/Ж2Б_Ю,М2Б/Ж2Б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D65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М2Б/Ж2Б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D65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М2Б_В/Ж2Б_В,М2Б/Ж2Б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D65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М2Б_СВ/Ж2Б_СВ,М2Б/Ж2Б</w:t>
            </w:r>
          </w:p>
        </w:tc>
      </w:tr>
      <w:tr w:rsidR="00D75541" w:rsidTr="00D7554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41" w:rsidRDefault="00D75541" w:rsidP="0087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часа верхом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41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Р-Д2В*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41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М2В_Ю/Ж2В_Ю, М2В/Ж2В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41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М2В/Ж2В</w:t>
            </w:r>
          </w:p>
        </w:tc>
      </w:tr>
      <w:tr w:rsidR="00872D65" w:rsidTr="00815C63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часов бегом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D65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М5Б_Ю/Ж5Б_Ю/ МЖ5Б_Ю, М5Б/Ж5Б/МЖ5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D65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М5Б/Ж5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Б/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МЖ5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D65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Б_В/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Ж5Б_В/ МЖ5Б_В, М5Б/Ж5Б/МЖ5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D65" w:rsidRDefault="00D75541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Б_СВ/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Ж5Б_СВ/ МЖ5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Б_СВ,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М5Б/Ж5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Б/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МЖ5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</w:t>
            </w:r>
          </w:p>
        </w:tc>
      </w:tr>
      <w:tr w:rsidR="00815C63" w:rsidTr="00815C63">
        <w:trPr>
          <w:trHeight w:val="27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63" w:rsidRDefault="00815C63" w:rsidP="0087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часов верхом</w:t>
            </w:r>
          </w:p>
        </w:tc>
        <w:tc>
          <w:tcPr>
            <w:tcW w:w="5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63" w:rsidRDefault="00815C63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М5В/Ж5В/ МЖ5В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3" w:rsidRDefault="00815C63" w:rsidP="0081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М5В_В, М5В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3" w:rsidRDefault="00815C63" w:rsidP="0081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М5В_СВ, М5В</w:t>
            </w:r>
          </w:p>
        </w:tc>
      </w:tr>
      <w:tr w:rsidR="00815C63" w:rsidTr="004B392C">
        <w:trPr>
          <w:trHeight w:val="277"/>
        </w:trPr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63" w:rsidRDefault="00815C63" w:rsidP="0087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5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63" w:rsidRDefault="00815C63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3" w:rsidRDefault="00815C63" w:rsidP="0081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Ж5В_В/Ж5В, МЖ5В_В/МЖ5В</w:t>
            </w:r>
          </w:p>
          <w:p w:rsidR="00815C63" w:rsidRDefault="00815C63" w:rsidP="0081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D65" w:rsidTr="00D75541"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D65" w:rsidRDefault="00815C63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* Р-Д2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Р-Д2В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– категория для родителей с детьми 1-16 лет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Б-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бегом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В-верхом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2</w:t>
            </w:r>
            <w:r w:rsidR="00872D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часа. Заявка подаётся на КАЖДОГО участника. Участники 1-14 лет участвуют без оплаты во всех форматах.</w:t>
            </w:r>
          </w:p>
        </w:tc>
      </w:tr>
      <w:tr w:rsidR="00872D65" w:rsidTr="00D75541"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1 команда состоит из 1-4 человек, кроме всех групп Р-Д, в которой участвует 2-10 человек</w:t>
            </w:r>
            <w:r w:rsidR="00815C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Отсутствие группы МЖ=смешанные команды участвуют в зачёте М. Если в одной команде участники разных возрастов, то действует правило: </w:t>
            </w:r>
          </w:p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Любой возраст + Основной возраст = Основной возраст; </w:t>
            </w:r>
          </w:p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Дети или Юниоры + Ветераны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Суперветераны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= Основной возраст;</w:t>
            </w:r>
          </w:p>
          <w:p w:rsidR="00872D65" w:rsidRDefault="00872D65" w:rsidP="00D7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Дети + Юниоры = Юниоры; Ветераны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Суперветераны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= Ветераны;</w:t>
            </w:r>
          </w:p>
        </w:tc>
      </w:tr>
    </w:tbl>
    <w:p w:rsidR="00D5698F" w:rsidRPr="00D5698F" w:rsidRDefault="00D5698F" w:rsidP="00D5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Возраст участников определяется</w:t>
      </w:r>
      <w:r w:rsidR="00815C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3 </w:t>
      </w:r>
      <w:r w:rsidR="003375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марта</w:t>
      </w:r>
      <w:r w:rsidR="00815C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2019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Участие в потенциально небезопасном гражданском мероприятии означает полное согласие (принятие, акцепт) </w:t>
      </w:r>
      <w:hyperlink r:id="rId6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 Публичной оферты</w:t>
        </w:r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размещённого на сайте mosplay.ru и заключенного</w:t>
      </w:r>
      <w:r w:rsidR="00643B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между о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рганизаторами и участниками, либо их законными представителями. 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Совершеннолетние участники принимают участие в мероприятии под личную ответственность. Ответственность за жизнь и здоровье несовершеннолетних участников несут их законные представители.</w:t>
      </w:r>
    </w:p>
    <w:p w:rsidR="00D5698F" w:rsidRPr="00D5698F" w:rsidRDefault="00643B37" w:rsidP="00D5698F">
      <w:pPr>
        <w:spacing w:before="227" w:after="5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3" w:name="_Toc508361204"/>
      <w:r>
        <w:rPr>
          <w:rFonts w:ascii="Cambria" w:eastAsia="Times New Roman" w:hAnsi="Cambria" w:cs="Times New Roman"/>
          <w:color w:val="0000FF"/>
          <w:kern w:val="36"/>
          <w:sz w:val="30"/>
          <w:szCs w:val="30"/>
          <w:u w:val="single"/>
          <w:lang w:eastAsia="ru-RU"/>
        </w:rPr>
        <w:t>4. Время и место</w:t>
      </w:r>
      <w:r w:rsidR="00D5698F" w:rsidRPr="00D5698F">
        <w:rPr>
          <w:rFonts w:ascii="Cambria" w:eastAsia="Times New Roman" w:hAnsi="Cambria" w:cs="Times New Roman"/>
          <w:color w:val="0000FF"/>
          <w:kern w:val="36"/>
          <w:sz w:val="30"/>
          <w:szCs w:val="30"/>
          <w:u w:val="single"/>
          <w:lang w:eastAsia="ru-RU"/>
        </w:rPr>
        <w:t>.</w:t>
      </w:r>
      <w:bookmarkEnd w:id="3"/>
    </w:p>
    <w:p w:rsidR="00822D8C" w:rsidRDefault="00643B37" w:rsidP="001E74DD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 w:rsidR="00815C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</w:t>
      </w:r>
      <w:r w:rsidR="00815C63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815C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ресенье 3</w:t>
      </w:r>
      <w:r w:rsidR="003375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марта </w:t>
      </w:r>
      <w:r w:rsidR="00815C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2019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 на территории</w:t>
      </w:r>
      <w:r w:rsidR="001967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815C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пара «Лосиный Остров» в Москве и Московской области</w:t>
      </w:r>
      <w:r w:rsidR="001967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Район проведения мероприятия включает в себя </w:t>
      </w:r>
      <w:r w:rsidR="00233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леса </w:t>
      </w:r>
      <w:proofErr w:type="spellStart"/>
      <w:r w:rsidR="003375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Томилинского</w:t>
      </w:r>
      <w:proofErr w:type="spellEnd"/>
      <w:r w:rsidR="003375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лесопарка</w:t>
      </w:r>
      <w:r w:rsidR="001E74DD" w:rsidRPr="00233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="00D5698F" w:rsidRPr="00233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Границы района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 места старта – с запада на восток: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Лосиноостровская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улица, МЦК, граница жилой зоны СВАО, граница жилой зоны Мытищ, </w:t>
      </w:r>
      <w:r w:rsidR="00822D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граница заповедной зоны, далее участок без чётких границ, </w:t>
      </w:r>
      <w:proofErr w:type="spellStart"/>
      <w:r w:rsidR="00822D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кв.Абрамцево</w:t>
      </w:r>
      <w:proofErr w:type="spellEnd"/>
      <w:r w:rsidR="00822D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жилая зона ВАО Москвы, ул. </w:t>
      </w:r>
      <w:proofErr w:type="spellStart"/>
      <w:r w:rsidR="00822D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Лосиноостровская</w:t>
      </w:r>
      <w:proofErr w:type="spellEnd"/>
      <w:r w:rsidR="00822D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CE41B4" w:rsidRDefault="00822D8C" w:rsidP="001E74DD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Встреча участников, место старта и финиша – восточный (административный) корпус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Экоцентра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расположенный рядом с домом 31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Лосиноостровской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ул. Проезд на место старта – автобусами №75 и 822 от метро «Бульвар Рокоссовского» (в пути около 10 минут) или №75 от метро «Сокольники» (в пути около 20 минут) до остановки «Московский Социальный Университет». </w:t>
      </w:r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Также можно использовать МЦК – станция «Белокаменная» в 1,2 км от старта.</w:t>
      </w:r>
    </w:p>
    <w:p w:rsidR="00D5698F" w:rsidRPr="00D5698F" w:rsidRDefault="00822D8C" w:rsidP="001E74DD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Предпочтительнее использовать общественный транспорт</w:t>
      </w:r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проезда на место старта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Парковка личного транспорта на территории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экоцентра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облагается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экосбором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450 рублей без учёта продолжительности времени стоянки и осуществляется по предварительной регистрации с одновременной оплатой </w:t>
      </w:r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(имеется всего 10 </w:t>
      </w:r>
      <w:proofErr w:type="spellStart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машиномест</w:t>
      </w:r>
      <w:proofErr w:type="spellEnd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номер машины ОБЯЗАТЕЛЬНО указывается в примечании к заявке, на воротах стоит контролёр). Парковка на </w:t>
      </w:r>
      <w:proofErr w:type="spellStart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Лосиноостровской</w:t>
      </w:r>
      <w:proofErr w:type="spellEnd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улице весьма затруднительна, </w:t>
      </w:r>
      <w:proofErr w:type="spellStart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ближайщее</w:t>
      </w:r>
      <w:proofErr w:type="spellEnd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место, где имеется некоторое количество </w:t>
      </w:r>
      <w:proofErr w:type="spellStart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машиномест</w:t>
      </w:r>
      <w:proofErr w:type="spellEnd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</w:t>
      </w:r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стройплощадка </w:t>
      </w:r>
      <w:proofErr w:type="spellStart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Лосиноостровского</w:t>
      </w:r>
      <w:proofErr w:type="spellEnd"/>
      <w:r w:rsidR="00CE41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путепровода – 600 метров от старта. Пре</w:t>
      </w:r>
      <w:r w:rsidR="00F53A6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длагаем схему прое</w:t>
      </w:r>
      <w:r w:rsidR="00F53A69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</w:t>
      </w:r>
      <w:r w:rsidR="00F53A6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 на старт.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4" w:name="_Toc508361205"/>
      <w:r w:rsidRPr="00D5698F">
        <w:t xml:space="preserve">5. </w:t>
      </w:r>
      <w:r w:rsidRPr="00323DC2">
        <w:rPr>
          <w:rStyle w:val="10"/>
        </w:rPr>
        <w:t>Размещение участников</w:t>
      </w:r>
      <w:r w:rsidRPr="00D5698F">
        <w:t>.</w:t>
      </w:r>
      <w:bookmarkEnd w:id="4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Размещен</w:t>
      </w:r>
      <w:r w:rsidR="001E74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участников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1E74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</w:t>
      </w:r>
      <w:r w:rsidR="00F53A6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административн</w:t>
      </w:r>
      <w:r w:rsidR="001E74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="00B617A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 </w:t>
      </w:r>
      <w:r w:rsidR="00BE50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корпусе </w:t>
      </w:r>
      <w:proofErr w:type="spellStart"/>
      <w:r w:rsidR="00BE50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экоцентра</w:t>
      </w:r>
      <w:proofErr w:type="spellEnd"/>
      <w:r w:rsidR="00000E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(во всех его не закрытых комнатах</w:t>
      </w:r>
      <w:r w:rsidR="00BE50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Там </w:t>
      </w:r>
      <w:r w:rsidR="00000E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также находятся туалеты, кафе, секретариат. Также при наличии 300 оплаченных заявок будет установлен дополнительно отапливаемый шатёр для планировки дистанции.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Вещи</w:t>
      </w:r>
      <w:r w:rsidR="00000E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время дистанции можно оставлять во всех местах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размещения</w:t>
      </w:r>
      <w:r w:rsidR="00000E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участников.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5" w:name="_Toc508361206"/>
      <w:r w:rsidRPr="00D5698F">
        <w:t>6. Условия проведения и определение результатов, награждение.</w:t>
      </w:r>
      <w:bookmarkEnd w:id="5"/>
    </w:p>
    <w:p w:rsidR="008F5B26" w:rsidRDefault="004B392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hyperlink r:id="rId7" w:history="1">
        <w:r w:rsidR="00D5698F"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Порядок старта и финиша </w:t>
        </w:r>
      </w:hyperlink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изложен в соответствующем разделе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 Стартовая площадка расположена перед входом в корпус размещения.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Легенда и карта выдается при регистрации</w:t>
      </w:r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.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Карта, номер и чип, закреплённый браслетом (они выдаются организаторами) – обязательн</w:t>
      </w:r>
      <w:r w:rsidR="008523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ое личное снаряжение. Остальное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снаряжение, в том числе, указанное в иных документах – рекомендуемое.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 регистрации в стартовом накопителе может быть также проверен номер участника.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Мероприятие проводится и результаты определяются в соответствии с </w:t>
      </w:r>
      <w:hyperlink r:id="rId8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российскими правилами соревнований по </w:t>
        </w:r>
        <w:proofErr w:type="spellStart"/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рогейну</w:t>
        </w:r>
        <w:proofErr w:type="spellEnd"/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с учётом изменений и дополнений, указанных в настоящем документе и </w:t>
      </w:r>
      <w:hyperlink r:id="rId9" w:history="1">
        <w:r w:rsidRPr="0000779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Общем Положении на «Золотой Маршрут» 201</w:t>
        </w:r>
        <w:r w:rsidR="004B392C" w:rsidRPr="0000779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bookmarkStart w:id="6" w:name="_GoBack"/>
      <w:bookmarkEnd w:id="6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Команды и одиночные участники (юниты) всех форматов, занявшие с 1 по 3 место в своих подгруппах, награждаются фирменными медалями и дипломами, могут быть также награждены ценными призами от </w:t>
      </w:r>
      <w:r w:rsidR="008523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партнёров и 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спонсоров</w:t>
      </w:r>
      <w:r w:rsidR="008523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7" w:name="_Toc508361207"/>
      <w:r w:rsidRPr="00D5698F">
        <w:t>7. Программа мероприятия.</w:t>
      </w:r>
      <w:bookmarkEnd w:id="7"/>
    </w:p>
    <w:p w:rsidR="00D5698F" w:rsidRPr="00D5698F" w:rsidRDefault="004B392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Воскресенье, 3</w:t>
      </w:r>
      <w:r w:rsidR="008F5B2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2019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</w:t>
      </w:r>
    </w:p>
    <w:p w:rsidR="00D5698F" w:rsidRPr="00D5698F" w:rsidRDefault="007F22E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9:00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Открытие центра, начало </w:t>
      </w:r>
      <w:proofErr w:type="gramStart"/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работы  Секретариата</w:t>
      </w:r>
      <w:proofErr w:type="gramEnd"/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«Шведского секретариата»;</w:t>
      </w:r>
    </w:p>
    <w:p w:rsidR="00D5698F" w:rsidRPr="00D5698F" w:rsidRDefault="007F22E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10:00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Предстартовый брифинг;</w:t>
      </w:r>
    </w:p>
    <w:p w:rsidR="00D5698F" w:rsidRPr="00D5698F" w:rsidRDefault="007F22E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11:00 Общий старт форматов 2 и 5 часов верхом (на лыжах или велосипеде)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D5698F" w:rsidRDefault="007F22E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11:15 Общий старт формата 2 и 5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бегом;</w:t>
      </w:r>
    </w:p>
    <w:p w:rsidR="00A908DD" w:rsidRPr="00D5698F" w:rsidRDefault="004B392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12:5</w:t>
      </w:r>
      <w:r w:rsidR="007F22E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Начало работы пункта</w:t>
      </w:r>
      <w:r w:rsidR="00BB78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горячего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питания;</w:t>
      </w:r>
    </w:p>
    <w:p w:rsidR="00D5698F" w:rsidRDefault="007F22E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13:00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Финиш формата 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 часа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верхом;</w:t>
      </w:r>
    </w:p>
    <w:p w:rsidR="007F22E7" w:rsidRPr="00D5698F" w:rsidRDefault="007F22E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13:15 Финиш формата 2 часа бегом;</w:t>
      </w:r>
    </w:p>
    <w:p w:rsidR="007F22E7" w:rsidRDefault="007F22E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13:30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Окончание штрафного времени форм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ата 2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верхом;</w:t>
      </w:r>
    </w:p>
    <w:p w:rsidR="007F22E7" w:rsidRDefault="007F22E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13:45 Окончание штрафного времени формата 2 часа бегом;</w:t>
      </w:r>
    </w:p>
    <w:p w:rsidR="007F22E7" w:rsidRDefault="007F22E7" w:rsidP="007F22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13:50 Окончание времени счи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тывания чипов участников форматов 2 часа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публикация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предварительных 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результатов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D5698F" w:rsidRPr="00D5698F" w:rsidRDefault="00EA2738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4:2</w:t>
      </w:r>
      <w:r w:rsidR="007476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476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Примерное время награждения за форматы 2 часа бегом и верхом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D5698F" w:rsidRDefault="007476B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</w:t>
      </w:r>
      <w:r w:rsidR="00BB78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:00 Финиш формата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 часов верхом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870FF1" w:rsidRDefault="007476B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16:15 Финиш формата 5 часов бегом;</w:t>
      </w:r>
    </w:p>
    <w:p w:rsidR="00BB7837" w:rsidRPr="00D5698F" w:rsidRDefault="00BB7837" w:rsidP="00BB78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="007476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:3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 Окончание штрафного времен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 формата </w:t>
      </w:r>
      <w:r w:rsidR="007476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 часов верхом;</w:t>
      </w:r>
    </w:p>
    <w:p w:rsidR="007476BF" w:rsidRDefault="007476BF" w:rsidP="00BB78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16:45 Окончание штрафного времени формата 5 часов бегом;</w:t>
      </w:r>
    </w:p>
    <w:p w:rsidR="007476BF" w:rsidRDefault="007476BF" w:rsidP="007476B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16:50 Окончание времени считывания чипов у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частников форматов 5 часов,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публикация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предварительных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результатов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BB7837" w:rsidRPr="00D5698F" w:rsidRDefault="007476BF" w:rsidP="00BB78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17:30 Примерное время награждения за форматы 5 часов бегом и верхом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4B392C" w:rsidRDefault="007476B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18:0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 Окончание церемонии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награждения</w:t>
      </w:r>
    </w:p>
    <w:p w:rsidR="004B392C" w:rsidRDefault="004B392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18:30 Ужин любителей «Золотого Маршрута»</w:t>
      </w:r>
    </w:p>
    <w:p w:rsidR="00D5698F" w:rsidRPr="00D5698F" w:rsidRDefault="004B392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19:30 О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тъезд участников;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* Возможно более раннее и оперативное награждение участников при отсутствии протестов, информация о времени награждения будет дана по громкой связи. 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8" w:name="_Toc508361208"/>
      <w:r w:rsidRPr="00D5698F">
        <w:t>8. Местность, карта, дистанция, оборудование КП, отметка.</w:t>
      </w:r>
      <w:bookmarkEnd w:id="8"/>
    </w:p>
    <w:p w:rsidR="00391436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Район представляет собой </w:t>
      </w:r>
      <w:r w:rsidR="00870F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плоскую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низменную</w:t>
      </w:r>
      <w:r w:rsidR="00870F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равнину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Местность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крыта на 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85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%. 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марта ожидается наличие сплошного с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нежного покрова глубиной около 4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0 см с минимальным присутствием в низинах 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болот 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талых вод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толстым слоем наста на поверхности</w:t>
      </w:r>
      <w:r w:rsidR="00870F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Леса в основном 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смешанные и лиственные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встречаются отдельные участки еловых и сосновых рощ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="00870F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Доро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жно-</w:t>
      </w:r>
      <w:proofErr w:type="spellStart"/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тропиночная</w:t>
      </w:r>
      <w:proofErr w:type="spellEnd"/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сеть развита 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очень хорошо у жилых зон и 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средне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удалении от них. Она представлена опорной сеткой просек (примерно север-юг и запад-восток.</w:t>
      </w:r>
      <w:r w:rsidR="00870F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Чуть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большее </w:t>
      </w:r>
      <w:r w:rsidR="004B392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половины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дорог и троп имеют пешие и лыжные следы. По некоторым дорогам ездили 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вездеходы, прочищающие валежник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ни оставили 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большие колеи.</w:t>
      </w:r>
      <w:r w:rsidR="00870F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986598" w:rsidRDefault="00870FF1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Карта </w:t>
      </w:r>
      <w:r w:rsidR="0098659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будет летне-зимней: на ней обозначена 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участки заваленного </w:t>
      </w:r>
      <w:r w:rsidR="003914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леса</w:t>
      </w:r>
      <w:r w:rsidR="0098659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летние тропинки и поверх них нанесена сетка лыжней. </w:t>
      </w:r>
    </w:p>
    <w:p w:rsidR="00986598" w:rsidRPr="00C10D60" w:rsidRDefault="00391436" w:rsidP="00986598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Сплошная зелёная линия - л</w:t>
      </w:r>
      <w:r w:rsidR="00986598" w:rsidRPr="00C10D60">
        <w:rPr>
          <w:rFonts w:ascii="Times New Roman" w:hAnsi="Times New Roman"/>
          <w:sz w:val="24"/>
        </w:rPr>
        <w:t>ыжня</w:t>
      </w:r>
      <w:r w:rsidR="00986598">
        <w:rPr>
          <w:rFonts w:ascii="Times New Roman" w:hAnsi="Times New Roman"/>
          <w:sz w:val="24"/>
        </w:rPr>
        <w:t xml:space="preserve">, раскатанная под коньковый ход </w:t>
      </w:r>
      <w:r>
        <w:rPr>
          <w:rFonts w:ascii="Times New Roman" w:hAnsi="Times New Roman"/>
          <w:sz w:val="24"/>
        </w:rPr>
        <w:t>или широкая утоптанная</w:t>
      </w:r>
      <w:r w:rsidR="008B789D">
        <w:rPr>
          <w:rFonts w:ascii="Times New Roman" w:hAnsi="Times New Roman"/>
          <w:sz w:val="24"/>
        </w:rPr>
        <w:t xml:space="preserve"> дорога</w:t>
      </w:r>
      <w:r>
        <w:rPr>
          <w:rFonts w:ascii="Times New Roman" w:hAnsi="Times New Roman"/>
          <w:sz w:val="24"/>
        </w:rPr>
        <w:t>. По такой дороге</w:t>
      </w:r>
      <w:r w:rsidR="00986598">
        <w:rPr>
          <w:rFonts w:ascii="Times New Roman" w:hAnsi="Times New Roman"/>
          <w:sz w:val="24"/>
        </w:rPr>
        <w:t xml:space="preserve"> коньковым ходом ехать скорое удобно, чем нет</w:t>
      </w:r>
      <w:r w:rsidR="00714E0C">
        <w:rPr>
          <w:rFonts w:ascii="Times New Roman" w:hAnsi="Times New Roman"/>
          <w:sz w:val="24"/>
        </w:rPr>
        <w:t>.</w:t>
      </w:r>
      <w:r w:rsidR="008B789D">
        <w:rPr>
          <w:rFonts w:ascii="Times New Roman" w:hAnsi="Times New Roman"/>
          <w:sz w:val="24"/>
        </w:rPr>
        <w:t xml:space="preserve"> На велосипеде ехать удобно.</w:t>
      </w:r>
    </w:p>
    <w:p w:rsidR="00714E0C" w:rsidRDefault="00714E0C" w:rsidP="00714E0C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Пунктирная зелёная линия - х</w:t>
      </w:r>
      <w:r w:rsidR="00986598" w:rsidRPr="00C10D60">
        <w:rPr>
          <w:rFonts w:ascii="Times New Roman" w:hAnsi="Times New Roman"/>
          <w:sz w:val="24"/>
        </w:rPr>
        <w:t>орошие и средние классические лыжни, узко у</w:t>
      </w:r>
      <w:r>
        <w:rPr>
          <w:rFonts w:ascii="Times New Roman" w:hAnsi="Times New Roman"/>
          <w:sz w:val="24"/>
        </w:rPr>
        <w:t xml:space="preserve">катанные дороги с ограниченной </w:t>
      </w:r>
      <w:r w:rsidR="00986598" w:rsidRPr="00C10D60">
        <w:rPr>
          <w:rFonts w:ascii="Times New Roman" w:hAnsi="Times New Roman"/>
          <w:sz w:val="24"/>
        </w:rPr>
        <w:t>возможностью передвигаться коньком</w:t>
      </w:r>
      <w:r w:rsidR="00986598">
        <w:rPr>
          <w:rFonts w:ascii="Times New Roman" w:hAnsi="Times New Roman"/>
          <w:sz w:val="24"/>
        </w:rPr>
        <w:t xml:space="preserve">, либо хорошо умятые тропинки, либо </w:t>
      </w:r>
      <w:r>
        <w:rPr>
          <w:rFonts w:ascii="Times New Roman" w:hAnsi="Times New Roman"/>
          <w:sz w:val="24"/>
        </w:rPr>
        <w:t xml:space="preserve">одиночные </w:t>
      </w:r>
      <w:r w:rsidR="00986598">
        <w:rPr>
          <w:rFonts w:ascii="Times New Roman" w:hAnsi="Times New Roman"/>
          <w:sz w:val="24"/>
        </w:rPr>
        <w:t xml:space="preserve">следы от </w:t>
      </w:r>
      <w:proofErr w:type="spellStart"/>
      <w:r w:rsidR="00986598">
        <w:rPr>
          <w:rFonts w:ascii="Times New Roman" w:hAnsi="Times New Roman"/>
          <w:sz w:val="24"/>
        </w:rPr>
        <w:t>квадроцикла</w:t>
      </w:r>
      <w:proofErr w:type="spellEnd"/>
      <w:r w:rsidR="00986598">
        <w:rPr>
          <w:rFonts w:ascii="Times New Roman" w:hAnsi="Times New Roman"/>
          <w:sz w:val="24"/>
        </w:rPr>
        <w:t>, бурана</w:t>
      </w:r>
      <w:r>
        <w:rPr>
          <w:rFonts w:ascii="Times New Roman" w:hAnsi="Times New Roman"/>
          <w:sz w:val="24"/>
        </w:rPr>
        <w:t>. По такой дороге скорее удобнее ехать классикой.</w:t>
      </w:r>
      <w:r w:rsidR="008B789D">
        <w:rPr>
          <w:rFonts w:ascii="Times New Roman" w:hAnsi="Times New Roman"/>
          <w:sz w:val="24"/>
        </w:rPr>
        <w:t xml:space="preserve"> На велосипеде удобно ехать в том случае, если под такой лыжнёй изображён след тропы.</w:t>
      </w:r>
    </w:p>
    <w:p w:rsidR="00986598" w:rsidRPr="00C10D60" w:rsidRDefault="00714E0C" w:rsidP="00714E0C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Зелёные точки – слабые классические лыжни, следы лошадей, следы человека пешие и от снегоступов. По таким дорогам скорость передвижения классическим ходом будет не велика, а сама дорога обозначается, если по ней прошло 3 и более человек, либо если это ед</w:t>
      </w:r>
      <w:r w:rsidR="0000779F">
        <w:rPr>
          <w:rFonts w:ascii="Times New Roman" w:hAnsi="Times New Roman"/>
          <w:sz w:val="24"/>
        </w:rPr>
        <w:t>инственный утоптанный путь на КП</w:t>
      </w:r>
      <w:r>
        <w:rPr>
          <w:rFonts w:ascii="Times New Roman" w:hAnsi="Times New Roman"/>
          <w:sz w:val="24"/>
        </w:rPr>
        <w:t>.</w:t>
      </w:r>
    </w:p>
    <w:p w:rsidR="00D5698F" w:rsidRPr="00D5698F" w:rsidRDefault="00714E0C" w:rsidP="009865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По асфальтовым дорогам передвижение на лыжах невозможно.</w:t>
      </w:r>
    </w:p>
    <w:p w:rsidR="0081012A" w:rsidRPr="00D5698F" w:rsidRDefault="0081012A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Некоторые тропы и лыжни, отходящие и примыкающие к населённым пунктам, не влияющие на ориентирование могут быть не обозначены на карте. Также на карте могут быть не обозначены свежие следы снегоходов-любителей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или отдельные тупиковые следы лесовозов, появившиеся после </w:t>
      </w:r>
      <w:proofErr w:type="spellStart"/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отрисовки</w:t>
      </w:r>
      <w:proofErr w:type="spellEnd"/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81012A" w:rsidRPr="00D5698F" w:rsidRDefault="00D5698F" w:rsidP="0081012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Участникам будет выдана одна герметизированная карт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 формата А3 масштабом в 1 см 250</w:t>
      </w:r>
      <w:r w:rsidR="00714E0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метров, сечением рельефа 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 метров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Карта боится воды только в случае механического повреждения г</w:t>
      </w:r>
      <w:r w:rsidR="00007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рметизации. 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основе карты лежат 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спутниковые снимки и полевые работы 2014-2019 годов</w:t>
      </w:r>
      <w:r w:rsidR="00AD03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материалы военной топографии оригинальн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ого масштаба в 1 см 200 метров. Врезок в карте нет.</w:t>
      </w:r>
    </w:p>
    <w:p w:rsidR="0081012A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Участники могут воспользоваться услугой по </w:t>
      </w:r>
      <w:r w:rsidR="00AD03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аренде черновика для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планировк</w:t>
      </w:r>
      <w:r w:rsidR="00AD03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дистанции на </w:t>
      </w:r>
      <w:r w:rsidR="00AD03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нём или заказать новую карту после финиша.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Дистанция впечатана в карту, легенды (описания) </w:t>
      </w:r>
      <w:proofErr w:type="spellStart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кп</w:t>
      </w:r>
      <w:proofErr w:type="spellEnd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выдаются одновременно с картой при посещении секретариата.</w:t>
      </w:r>
    </w:p>
    <w:p w:rsidR="006D51A3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местности КП </w:t>
      </w:r>
      <w:r w:rsidR="00AD03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трёх видов. Это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красно-белые матерчатые призмы стандартного размера с закреплённой рядом станцией электронной отметки на дереве или опоре, ближайшей к заданной точке на высоте до 1,7 метра. </w:t>
      </w:r>
      <w:r w:rsidR="00AD03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Также, на мес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тности находятся изображения </w:t>
      </w:r>
      <w:r w:rsidR="00AD03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призм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ткани</w:t>
      </w:r>
      <w:r w:rsidR="00AD03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обмотанные вокруг дерева –</w:t>
      </w:r>
      <w:r w:rsidR="008B789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станция спрятана под тканью в месте, где </w:t>
      </w:r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находится серебряный скотч. Отметка бесконтактная, срабатывает через 1 секунду с момента, как между станцией отметки и чипом станет расстояние менее 3 см</w:t>
      </w:r>
      <w:r w:rsidR="000A25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На дистанции отдельные КП могут быть оборудованы видеонаб</w:t>
      </w:r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людением для недопущения кражи, а на ближних КП присутствовать контролёры для выявления «зайцев». </w:t>
      </w:r>
    </w:p>
    <w:p w:rsidR="006D51A3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Участие со своими чипами не предусмотрено, аренда за использование чипов не взимается. </w:t>
      </w:r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Почти все </w:t>
      </w:r>
      <w:proofErr w:type="spellStart"/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кп</w:t>
      </w:r>
      <w:proofErr w:type="spellEnd"/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находятся на действующих дорогах/лыжнях или в непосредственной близости от них</w:t>
      </w:r>
      <w:r w:rsidR="0081012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Снимать лыжи придётся только при посещении 1-3 </w:t>
      </w:r>
      <w:proofErr w:type="spellStart"/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кп</w:t>
      </w:r>
      <w:proofErr w:type="spellEnd"/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(это будет отражено в легенде), а также при переходе через МКАД по переходам.</w:t>
      </w:r>
    </w:p>
    <w:p w:rsidR="006D51A3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техническом плане ориентирование будет </w:t>
      </w:r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 сложным, сложнее будет физическая часть. Несмотря на наст, лыжникам желательно использовать палки с широкими лапками.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C662AD" w:rsidRDefault="006D51A3" w:rsidP="00C662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Всего на местности будет </w:t>
      </w:r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около 60 КП стоимостью от 3 до 9 баллов.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Стоимость КП всегда со</w:t>
      </w:r>
      <w:r w:rsidR="00C662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ответствует первой цифре номера </w:t>
      </w:r>
    </w:p>
    <w:p w:rsidR="00D5698F" w:rsidRDefault="00D5698F" w:rsidP="00C662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получения более подробной</w:t>
      </w:r>
      <w:r w:rsidR="00007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информации о местности, карте,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возможных изменениях и нюансах рекомендуем посетить предстартовый брифинг согласно расписанию. 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9" w:name="_Toc508361209"/>
      <w:r w:rsidRPr="00D5698F">
        <w:t>9. Опасные места.</w:t>
      </w:r>
      <w:bookmarkEnd w:id="9"/>
    </w:p>
    <w:p w:rsidR="00C662AD" w:rsidRDefault="00C662AD" w:rsidP="00C662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0" w:name="_Toc508361210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Опасной флоры и фауны в районе нет. В лесу (особенно за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МКАДом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 много лосей и косуль, не представляющих опасность. Опасность представляют асфальтовые дороги по границе карты, а также МКАД, проходящий через карту, через который есть 2 подземных и 2 надземных перехода, обозначенных на карте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В ином месте пересекать МКАД не логично и запрещено. </w:t>
      </w:r>
    </w:p>
    <w:p w:rsidR="00C662AD" w:rsidRDefault="00C662AD" w:rsidP="00C662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Также будьте внимательны по отношению к гуляющим в парке, в том числе с детьми.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r w:rsidRPr="00D5698F">
        <w:t>10. Разрешения и запреты на дистанции (не полный перечень).</w:t>
      </w:r>
      <w:bookmarkEnd w:id="10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Участникам запрещается: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сопровождать, оказывать содействие или идти в сопровождении лиц на дистанции, не являющимися участниками мероприятия, то есть тем, кто не проходил процедуру он-</w:t>
      </w:r>
      <w:proofErr w:type="spellStart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лайн</w:t>
      </w:r>
      <w:proofErr w:type="spellEnd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заявки или регистрации в секретариате, бежит без чипа, кроме прессы. В случае обнаружения таких лиц, тем, кто обнаружит и сообщит о таких «Зайцах» - премия и благодарность. А тем, кто их сопровождает – пожизненная дисквалификация! Также исключение – если взрослый идёт с ребёнком дошкольного возраста и чип при этом на взрослом.</w:t>
      </w:r>
    </w:p>
    <w:p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использовать навигационные приборы;</w:t>
      </w:r>
    </w:p>
    <w:p w:rsidR="0000295C" w:rsidRPr="003D28C5" w:rsidRDefault="0000295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 ИСПОЛЬЗОВАТЬ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GPS</w:t>
      </w:r>
      <w:r w:rsidR="003D28C5" w:rsidRP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proofErr w:type="spellStart"/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трекеры</w:t>
      </w:r>
      <w:proofErr w:type="spellEnd"/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вы</w:t>
      </w:r>
      <w:r w:rsidR="00007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данные (предусмотренные к выдаче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 организаторами;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грубо нарушать правила дорожного движения;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скрывать свой номер от судей и других участников;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передвигаться на общественном транспорте, а также на личном транспорте, не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предусмотренным форматом группы участника;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использовать для передвижения иные карты, кроме выданных организаторами;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отказывать судьям-контрол</w:t>
      </w:r>
      <w:r w:rsidRPr="00D5698F">
        <w:rPr>
          <w:rFonts w:ascii="Cambria" w:eastAsia="Times New Roman" w:hAnsi="Cambria" w:cs="Times New Roman"/>
          <w:color w:val="00000A"/>
          <w:sz w:val="24"/>
          <w:szCs w:val="24"/>
          <w:lang w:eastAsia="ru-RU"/>
        </w:rPr>
        <w:t>ё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рам в предъявлении им своего номера;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нарушать целостность контрольного браслета или не использовать браслет, выданный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организаторами;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стартовать без прохождения предстартовой проверки и регистрации чипа;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 случае обнаружения указанных деяний, участник или команда будут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дисквалифицированы.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Участникам разрешается: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использовать общественную инфраструктуру для отдыха, планирования путей,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пополнения запасов воды и пищи;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заходить сколько угодно раз в центр мероприятия до истечения контрольного времени;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совершать иные действия, не запрещ</w:t>
      </w:r>
      <w:r w:rsidRPr="00D5698F">
        <w:rPr>
          <w:rFonts w:ascii="Cambria" w:eastAsia="Times New Roman" w:hAnsi="Cambria" w:cs="Times New Roman"/>
          <w:color w:val="00000A"/>
          <w:sz w:val="24"/>
          <w:szCs w:val="24"/>
          <w:lang w:eastAsia="ru-RU"/>
        </w:rPr>
        <w:t>ё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нные Правилами, Положением и здравым смыслом;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наслаждаться природой и путешествием по московскому региону.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1" w:name="_Toc508361211"/>
      <w:r w:rsidRPr="00D5698F">
        <w:t>11. Снаряжение.</w:t>
      </w:r>
      <w:bookmarkEnd w:id="11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Всё обязательное снаряжение выдаётся организаторами. В него входят: карта, описание точек контрольных пунктов, номер участника, чип и контрольный браслет для закрепления чипа.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отдельных участников и команд обязательным является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GPS</w:t>
      </w:r>
      <w:r w:rsidR="003D28C5" w:rsidRP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оборудование, выдаваемое организаторами в центре мероприятия. Список таких участников будет размещён в центре мероприятия. Как правило, такие участники – те, кто несколько раз выигрывал старты.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Другого обязательного снаряжения нет. Внимание, замена контрольного браслета, испорченного по вине участника (например, участник его слишком туго или мягко закрепил) облагается сбором в 50 рублей).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Рекомендуется иметь участникам одежду и обувь, соответствующие погоде, компас, мобильный телефон с введёнными номерами организаторов для экстренной связи.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Всем участникам также рекомендуется иметь аптечку с набором перевязочных, дезинфицирующих и обезболивающих средств, термическое покрывало.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2" w:name="_Toc508361212"/>
      <w:r w:rsidRPr="00D5698F">
        <w:t>12. Обеспечение безопасности.</w:t>
      </w:r>
      <w:bookmarkEnd w:id="12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Организаторы отвечают только за безопасность собственного оборудования, используемого на дистанции.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Организаторы не отвечают за безопасность используемого участниками личного оборудования и обращают внимание, что дистанция сама по себе является потенциально не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безопасной, её преодоление связано с повышенными рисками (см.</w:t>
      </w:r>
      <w:hyperlink r:id="rId10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опасностей</w:t>
        </w:r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 Также организаторы мероприятия не занимаются оказанием помощи, в том числе экстренной и медицинской, а лишь по просьбе участников передают информацию о необходимости такой помощи уполномоченным организациям на общих основаниях, передавая информацию о характере и месте оказания помощи со слов участника. В связи с этим и с большой территорией проведения мероприятия лучше рассчитывать при возникновении сложной ситуации на собственные силы.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8-916-9999-516.  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3" w:name="_Toc508361213"/>
      <w:r w:rsidRPr="00D5698F">
        <w:t>13. Питание.</w:t>
      </w:r>
      <w:bookmarkEnd w:id="13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Во время проведения мероприятия пополнить запас продуктов </w:t>
      </w:r>
      <w:r w:rsidR="0075511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 воды можно будет в магазинах </w:t>
      </w:r>
      <w:r w:rsidR="00E24F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Москвы и Мытищ, расположенные вдоль границ карты, но не отмеченные на ней</w:t>
      </w:r>
      <w:r w:rsidR="0075511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а также посл</w:t>
      </w:r>
      <w:r w:rsidR="00E24F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 12:50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</w:t>
      </w:r>
      <w:r w:rsidR="0075511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центре мероприятия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После финиша участникам будет предоставлено горячее питание. </w:t>
      </w:r>
      <w:r w:rsidR="00042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Мы за экологию и не используем одноразовую пластиковую посуду. Посудой для получения питания участник обеспечивает себя самостоятельно. При отсутствии своей посуды, </w:t>
      </w:r>
      <w:proofErr w:type="spellStart"/>
      <w:r w:rsidR="00042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биоразлагаемую</w:t>
      </w:r>
      <w:proofErr w:type="spellEnd"/>
      <w:r w:rsidR="00042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</w:t>
      </w:r>
      <w:r w:rsidR="0075511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осуду можно приобрести в центре мероприятия</w:t>
      </w:r>
      <w:r w:rsidR="00042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4" w:name="_Toc508361214"/>
      <w:r w:rsidRPr="00D5698F">
        <w:t>14. Погода и климат.</w:t>
      </w:r>
      <w:bookmarkEnd w:id="14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Наиболее вероятная температура в течение </w:t>
      </w:r>
      <w:proofErr w:type="spellStart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</w:t>
      </w:r>
      <w:r w:rsidR="00E24F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ноль</w:t>
      </w:r>
      <w:r w:rsidR="0075511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градусов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амплитудой в 3 градуса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течен</w:t>
      </w:r>
      <w:r w:rsidR="00E24F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дня. Вероятность осадков – 3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%. Наиболее вероятные осадки –слабый снег</w:t>
      </w:r>
      <w:r w:rsidR="0075511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или дождь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5" w:name="_Toc508361215"/>
      <w:r w:rsidRPr="00D5698F">
        <w:t>15. Заявки.</w:t>
      </w:r>
      <w:bookmarkEnd w:id="15"/>
    </w:p>
    <w:p w:rsidR="003D28C5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Предварительные заявки на участие с одновременной оплатой по</w:t>
      </w:r>
      <w:r w:rsidR="0075511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даются по 23:59 </w:t>
      </w:r>
      <w:r w:rsidR="00E24F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среды 27 февраля 2019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 включительно посредством заполнения </w:t>
      </w:r>
      <w:hyperlink r:id="rId11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  <w:r w:rsidR="003D2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он-</w:t>
        </w:r>
        <w:proofErr w:type="spellStart"/>
        <w:r w:rsidR="003D2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лайн</w:t>
        </w:r>
        <w:proofErr w:type="spellEnd"/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регистрации</w:t>
        </w:r>
      </w:hyperlink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Для этого необходима разовая регистрация, либо авторизация в системе заявок. </w:t>
      </w:r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Одновременно с заявкой можно выбрать необходимый пакет </w:t>
      </w:r>
      <w:proofErr w:type="spellStart"/>
      <w:proofErr w:type="gramStart"/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доп.услуг</w:t>
      </w:r>
      <w:proofErr w:type="spellEnd"/>
      <w:proofErr w:type="gramEnd"/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После </w:t>
      </w:r>
      <w:r w:rsidR="00E24F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27 февраля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заявку можно подать также непосредственно на месте старта. Организаторы гарантируют наличие свободных мест.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6" w:name="_Toc508361216"/>
      <w:r w:rsidRPr="00D5698F">
        <w:t>16. Финансирование</w:t>
      </w:r>
      <w:bookmarkEnd w:id="16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  <w:r w:rsidR="00E24F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Оплата добровольного пожертвования, либо иная согласованная помощь в проведении мероприятия является обязательным условием участия в нём.</w:t>
      </w:r>
    </w:p>
    <w:p w:rsidR="00D5698F" w:rsidRPr="00D5698F" w:rsidRDefault="00E24F5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Размер добровольного пожертвования</w:t>
      </w:r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зависит от очерёдности оплаты своей заявки (слота). Стоимость слота зависит также от возраста участника и приведена ниже. Таблица идентична на каждый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этап кубка «Золотой Маршрут» 2019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Чипы выдаются организаторами, участие со своими чипами и аренда чипов не предусмотрена.</w:t>
      </w:r>
    </w:p>
    <w:tbl>
      <w:tblPr>
        <w:tblW w:w="107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1406"/>
        <w:gridCol w:w="1228"/>
        <w:gridCol w:w="1529"/>
        <w:gridCol w:w="1457"/>
        <w:gridCol w:w="2380"/>
      </w:tblGrid>
      <w:tr w:rsidR="009C7A4B" w:rsidRPr="00D5698F" w:rsidTr="008A2652">
        <w:trPr>
          <w:jc w:val="center"/>
        </w:trPr>
        <w:tc>
          <w:tcPr>
            <w:tcW w:w="1076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4B" w:rsidRPr="009C7A4B" w:rsidRDefault="009C7A4B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Стоимость заявки за одного человека в рублях. Лимит 600 </w:t>
            </w:r>
            <w:proofErr w:type="spellStart"/>
            <w:r w:rsidRPr="009C7A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предзаявок</w:t>
            </w:r>
            <w:proofErr w:type="spellEnd"/>
            <w:r w:rsidRPr="009C7A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</w:tr>
      <w:tr w:rsidR="008A2652" w:rsidRPr="00D5698F" w:rsidTr="008A2652">
        <w:trPr>
          <w:trHeight w:val="624"/>
          <w:jc w:val="center"/>
        </w:trPr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5D9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ED1" w:rsidRPr="00A92ED1" w:rsidRDefault="00E24F5F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 слотов, дата продажи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5D9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ED1" w:rsidRPr="00A92ED1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1-30</w:t>
            </w:r>
            <w:r w:rsidR="008A26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/31-100 до 31.12.2018</w:t>
            </w:r>
            <w:r w:rsidR="00E24F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5D9D3"/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:rsidR="00A92ED1" w:rsidRPr="00A92ED1" w:rsidRDefault="008A2652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1й-100й с 1.01.2019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D8D4"/>
            <w:vAlign w:val="center"/>
          </w:tcPr>
          <w:p w:rsidR="00A92ED1" w:rsidRPr="00A92ED1" w:rsidRDefault="008A2652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101й и до 600 в сумме*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D8D4"/>
            <w:vAlign w:val="center"/>
          </w:tcPr>
          <w:p w:rsidR="00A92ED1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Заявка/оплата на старте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D8D4"/>
          </w:tcPr>
          <w:p w:rsidR="00A92ED1" w:rsidRDefault="009C7A4B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Перезаявка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изменением ФИО</w:t>
            </w:r>
          </w:p>
        </w:tc>
      </w:tr>
      <w:tr w:rsidR="008A2652" w:rsidRPr="00D5698F" w:rsidTr="008A2652">
        <w:trPr>
          <w:trHeight w:val="681"/>
          <w:jc w:val="center"/>
        </w:trPr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5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A92ED1" w:rsidP="00E24F5F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Возраст участника 14 лет и моложе</w:t>
            </w:r>
            <w:r w:rsid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(детская группа)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8A2652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8A2652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8A2652" w:rsidP="00A92ED1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A92ED1" w:rsidP="00A92ED1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9C7A4B" w:rsidP="009C7A4B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производится</w:t>
            </w:r>
          </w:p>
        </w:tc>
      </w:tr>
      <w:tr w:rsidR="008A2652" w:rsidRPr="00D5698F" w:rsidTr="008A2652">
        <w:trPr>
          <w:jc w:val="center"/>
        </w:trPr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5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A92ED1" w:rsidP="00E24F5F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Возраст участника от 20 до 55 лет</w:t>
            </w:r>
          </w:p>
          <w:p w:rsidR="00A92ED1" w:rsidRPr="009C7A4B" w:rsidRDefault="00A92ED1" w:rsidP="00E24F5F">
            <w:pPr>
              <w:spacing w:after="0" w:line="0" w:lineRule="atLeast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(основная группа)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800</w:t>
            </w:r>
            <w:r w:rsidR="008A26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/1200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8A2652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  <w:r w:rsidR="00A92ED1"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8A2652" w:rsidP="00A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92ED1"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8A2652" w:rsidP="00A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92ED1"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A2652" w:rsidRPr="00D5698F" w:rsidTr="008A2652">
        <w:trPr>
          <w:jc w:val="center"/>
        </w:trPr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5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A92ED1" w:rsidP="008A2652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Возраст участника</w:t>
            </w:r>
            <w:r w:rsid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15 - 20 лет,</w:t>
            </w:r>
            <w:r w:rsidR="008A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55 лет и старше</w:t>
            </w:r>
            <w:r w:rsid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(льготная группа)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8A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8A2652" w:rsidP="00A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2ED1"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8A2652" w:rsidP="00A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92ED1"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92ED1" w:rsidRPr="009C7A4B" w:rsidRDefault="009C7A4B" w:rsidP="008A2652">
            <w:pPr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8A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на участника этой/другой ценовой категории</w:t>
            </w:r>
          </w:p>
        </w:tc>
      </w:tr>
    </w:tbl>
    <w:p w:rsidR="00D5698F" w:rsidRPr="008A2652" w:rsidRDefault="008A2652" w:rsidP="008A26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*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Первые 100 слотов на каждый </w:t>
      </w:r>
      <w:proofErr w:type="spellStart"/>
      <w:r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</w:t>
      </w:r>
      <w:proofErr w:type="spellEnd"/>
      <w:r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 плавающей ценой (все, кроме Минска, Питера, водного </w:t>
      </w:r>
      <w:proofErr w:type="spellStart"/>
      <w:r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отсчитываются с первого проданного слота с 1 января 2019 года. </w:t>
      </w:r>
      <w:proofErr w:type="spellStart"/>
      <w:r w:rsidR="009C7A4B"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Перезаявка</w:t>
      </w:r>
      <w:proofErr w:type="spellEnd"/>
      <w:r w:rsidR="009C7A4B"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оплаченного участника из/в команду, изменение формата, длины, команды – бесплатно. </w:t>
      </w:r>
      <w:r w:rsidR="00D5698F" w:rsidRPr="008A26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Стартовый взнос команды - это сумма стартовых взносов всех членов команды.</w:t>
      </w:r>
    </w:p>
    <w:p w:rsidR="00D5698F" w:rsidRPr="00D5698F" w:rsidRDefault="00D5698F" w:rsidP="00D56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Услуги, предоставляемые участникам без каких-либо доплат:</w:t>
      </w:r>
    </w:p>
    <w:p w:rsidR="00D5698F" w:rsidRPr="00D5698F" w:rsidRDefault="00D5698F" w:rsidP="00D5698F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Стартовый пакет</w:t>
      </w:r>
      <w:r w:rsidR="00A32BB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(карта, легенда, чип, номер, продукция от партнёров и спонсоров, входящая в стартовый пакет);</w:t>
      </w:r>
    </w:p>
    <w:p w:rsidR="00D5698F" w:rsidRPr="00D5698F" w:rsidRDefault="00D5698F" w:rsidP="00D5698F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Участие в мероприятии, честное судейство, награды победителям;</w:t>
      </w:r>
    </w:p>
    <w:p w:rsidR="00D5698F" w:rsidRPr="00D5698F" w:rsidRDefault="0000779F" w:rsidP="00D5698F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Пользование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инфраструктурой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организаторов, </w:t>
      </w:r>
      <w:r w:rsidR="009C7A4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лагеря;</w:t>
      </w:r>
    </w:p>
    <w:p w:rsidR="00D5698F" w:rsidRPr="00D5698F" w:rsidRDefault="00D5698F" w:rsidP="00D5698F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Обеспечение горячим питанием после финиша;</w:t>
      </w:r>
    </w:p>
    <w:p w:rsidR="00D5698F" w:rsidRPr="00D5698F" w:rsidRDefault="00D5698F" w:rsidP="00D5698F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Фотографии от судей;</w:t>
      </w:r>
    </w:p>
    <w:p w:rsidR="00D5698F" w:rsidRPr="00D5698F" w:rsidRDefault="0000779F" w:rsidP="00A32BB2">
      <w:pPr>
        <w:numPr>
          <w:ilvl w:val="0"/>
          <w:numId w:val="4"/>
        </w:numPr>
        <w:spacing w:after="12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Иные привилегии, оговоренные в настоящем документе;</w:t>
      </w:r>
    </w:p>
    <w:p w:rsidR="00D5698F" w:rsidRDefault="00D5698F" w:rsidP="00D569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Дополнительные услуги и цены: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817"/>
        <w:gridCol w:w="2221"/>
        <w:gridCol w:w="2334"/>
      </w:tblGrid>
      <w:tr w:rsidR="003D2311" w:rsidTr="00384380">
        <w:tc>
          <w:tcPr>
            <w:tcW w:w="5817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1" w:type="dxa"/>
          </w:tcPr>
          <w:p w:rsidR="0004262E" w:rsidRDefault="0004262E" w:rsidP="0004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 оплате во время заявки через интернет</w:t>
            </w:r>
          </w:p>
        </w:tc>
        <w:tc>
          <w:tcPr>
            <w:tcW w:w="2334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 оплате наличными на месте старта</w:t>
            </w:r>
          </w:p>
        </w:tc>
      </w:tr>
      <w:tr w:rsidR="003D2311" w:rsidTr="00384380">
        <w:tc>
          <w:tcPr>
            <w:tcW w:w="5817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компаса</w:t>
            </w:r>
          </w:p>
        </w:tc>
        <w:tc>
          <w:tcPr>
            <w:tcW w:w="2221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34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2311" w:rsidTr="00384380">
        <w:tc>
          <w:tcPr>
            <w:tcW w:w="5817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карты для планировки пути</w:t>
            </w:r>
          </w:p>
        </w:tc>
        <w:tc>
          <w:tcPr>
            <w:tcW w:w="2221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34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D2311" w:rsidTr="00384380">
        <w:tc>
          <w:tcPr>
            <w:tcW w:w="5817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набора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планировки пути</w:t>
            </w:r>
          </w:p>
        </w:tc>
        <w:tc>
          <w:tcPr>
            <w:tcW w:w="2221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34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D2311" w:rsidTr="00BD3AEA">
        <w:trPr>
          <w:trHeight w:val="285"/>
        </w:trPr>
        <w:tc>
          <w:tcPr>
            <w:tcW w:w="5817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для нанесения пути</w:t>
            </w:r>
          </w:p>
        </w:tc>
        <w:tc>
          <w:tcPr>
            <w:tcW w:w="2221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34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D2311" w:rsidTr="00384380">
        <w:tc>
          <w:tcPr>
            <w:tcW w:w="5817" w:type="dxa"/>
          </w:tcPr>
          <w:p w:rsidR="0004262E" w:rsidRDefault="0004262E" w:rsidP="0004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скотч для герметизации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замотки</w:t>
            </w:r>
            <w:proofErr w:type="spellEnd"/>
          </w:p>
        </w:tc>
        <w:tc>
          <w:tcPr>
            <w:tcW w:w="2221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4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D2311" w:rsidTr="00384380">
        <w:tc>
          <w:tcPr>
            <w:tcW w:w="5817" w:type="dxa"/>
          </w:tcPr>
          <w:p w:rsidR="0004262E" w:rsidRP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04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трекера</w:t>
            </w:r>
            <w:proofErr w:type="spellEnd"/>
          </w:p>
        </w:tc>
        <w:tc>
          <w:tcPr>
            <w:tcW w:w="2221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34" w:type="dxa"/>
          </w:tcPr>
          <w:p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D2311" w:rsidTr="00BD3AEA">
        <w:tc>
          <w:tcPr>
            <w:tcW w:w="5817" w:type="dxa"/>
            <w:shd w:val="clear" w:color="auto" w:fill="auto"/>
          </w:tcPr>
          <w:p w:rsidR="0004262E" w:rsidRPr="00BD3AEA" w:rsidRDefault="0004262E" w:rsidP="00384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  <w:r w:rsidR="00384380"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лыжного планшета/</w:t>
            </w:r>
            <w:proofErr w:type="spellStart"/>
            <w:r w:rsidR="00384380"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велопланшета</w:t>
            </w:r>
            <w:proofErr w:type="spellEnd"/>
            <w:r w:rsidR="00384380"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«Вертолёт»</w:t>
            </w:r>
          </w:p>
        </w:tc>
        <w:tc>
          <w:tcPr>
            <w:tcW w:w="2221" w:type="dxa"/>
          </w:tcPr>
          <w:p w:rsidR="0004262E" w:rsidRDefault="00384380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34" w:type="dxa"/>
          </w:tcPr>
          <w:p w:rsidR="0004262E" w:rsidRDefault="00384380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4262E" w:rsidTr="00BD3AEA">
        <w:tc>
          <w:tcPr>
            <w:tcW w:w="5817" w:type="dxa"/>
            <w:shd w:val="clear" w:color="auto" w:fill="auto"/>
          </w:tcPr>
          <w:p w:rsidR="0004262E" w:rsidRPr="00BD3AEA" w:rsidRDefault="003D2311" w:rsidP="003D2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</w:t>
            </w:r>
            <w:proofErr w:type="spellStart"/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велопланшета</w:t>
            </w:r>
            <w:proofErr w:type="spellEnd"/>
            <w:r w:rsidR="00384380"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«Вертолёт»</w:t>
            </w:r>
          </w:p>
        </w:tc>
        <w:tc>
          <w:tcPr>
            <w:tcW w:w="2221" w:type="dxa"/>
          </w:tcPr>
          <w:p w:rsidR="0004262E" w:rsidRPr="00BD3AEA" w:rsidRDefault="003D2311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34" w:type="dxa"/>
          </w:tcPr>
          <w:p w:rsidR="0004262E" w:rsidRPr="00BD3AEA" w:rsidRDefault="003D2311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C6991" w:rsidTr="00BD3AEA">
        <w:tc>
          <w:tcPr>
            <w:tcW w:w="5817" w:type="dxa"/>
            <w:shd w:val="clear" w:color="auto" w:fill="auto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велосипеда для ребёнка  рост 140-165см</w:t>
            </w:r>
          </w:p>
        </w:tc>
        <w:tc>
          <w:tcPr>
            <w:tcW w:w="2221" w:type="dxa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за 2 часа</w:t>
            </w:r>
          </w:p>
        </w:tc>
        <w:tc>
          <w:tcPr>
            <w:tcW w:w="2334" w:type="dxa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0C6991" w:rsidTr="00BD3AEA">
        <w:tc>
          <w:tcPr>
            <w:tcW w:w="5817" w:type="dxa"/>
            <w:shd w:val="clear" w:color="auto" w:fill="auto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велосипеда для взрослого рост 160-180см</w:t>
            </w:r>
          </w:p>
        </w:tc>
        <w:tc>
          <w:tcPr>
            <w:tcW w:w="2221" w:type="dxa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за 2 часа</w:t>
            </w:r>
          </w:p>
        </w:tc>
        <w:tc>
          <w:tcPr>
            <w:tcW w:w="2334" w:type="dxa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0C6991" w:rsidTr="00BD3AEA">
        <w:tc>
          <w:tcPr>
            <w:tcW w:w="5817" w:type="dxa"/>
            <w:shd w:val="clear" w:color="auto" w:fill="auto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велошлема</w:t>
            </w:r>
            <w:proofErr w:type="spellEnd"/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шестигранника, камеры, насоса</w:t>
            </w:r>
          </w:p>
        </w:tc>
        <w:tc>
          <w:tcPr>
            <w:tcW w:w="2221" w:type="dxa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за шт.</w:t>
            </w:r>
          </w:p>
        </w:tc>
        <w:tc>
          <w:tcPr>
            <w:tcW w:w="2334" w:type="dxa"/>
          </w:tcPr>
          <w:p w:rsidR="000C6991" w:rsidRPr="00BD3AEA" w:rsidRDefault="000C6991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35B50" w:rsidTr="00BD3AEA"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:rsidR="00F35B50" w:rsidRPr="00BD3AEA" w:rsidRDefault="00F35B50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Курвиметр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F35B50" w:rsidRPr="00621DF5" w:rsidRDefault="00BC2ED9" w:rsidP="00BC2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F35B50" w:rsidRPr="00621DF5" w:rsidRDefault="00BC2ED9" w:rsidP="000C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D3AEA" w:rsidTr="00BD3AEA">
        <w:tc>
          <w:tcPr>
            <w:tcW w:w="103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3AEA" w:rsidRPr="00BD3AEA" w:rsidRDefault="00BD3AEA" w:rsidP="00BD3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планированию маршрута. На месте старта оказывает Смолянинова Светлана (8-985-694-35-69). Услуга по контролю и подбору оптимального пути исходя из подготовки участника 250 р.</w:t>
            </w:r>
          </w:p>
        </w:tc>
      </w:tr>
    </w:tbl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7" w:name="_Toc508361217"/>
      <w:r w:rsidRPr="00D5698F">
        <w:t>17. Ответы на часто задаваемые вопросы.</w:t>
      </w:r>
      <w:bookmarkEnd w:id="17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Я новичок, хочу приехать, но у вас тут все профессионалы, я буду «белой вороной» и правда, что обычному человеку, не спортсмену в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рогейне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делать нечего?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Рогейн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аналог советского кросс-похода, рассчитанный, прежде всего, на тех, кто любит гулять, наслаждаясь пейзажами. Именно поэтому для его проведения мы выбираем самые разные, но всегда красивые места! Да, у нас участвуют и чемпионы мира, но нам ещё ни разу никто не говорил, что попал «не туда», в «царство пафоса» и т.д. А мы же просто создаём интересные мероприятия – праздник на свежем воздухе! А разве только спортсмены и чемпионы могут наслаждаться праздником или они радуются ему лучше других?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В двух словах, что надо делать на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рогейне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отведённое время выбрать на выданной карте понравившиеся места, посетить их, отметиться там на электронной станции и вернуться на финиш. Желательно, чтобы таких мест – КП – было больше и они принесли бы больше очков, ибо победит тот, кто их больше соберёт. А КП все стоят по-разному, стоимость КП определяется первой цифрой в номере.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Что такое детский формат и только ли в нём могут участвовать дети?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формат – это возможность для детей до 16 лет включительно, а также детей в сопровождении взрослых соревноваться в облегчённом режиме с такими же детьми. 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</w:t>
      </w:r>
      <w:r w:rsidR="00BD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случае – это формат 2 часа бегом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возрасте 16 лет и моложе могут также заявиться и учас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твовать в любом другом формате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тогда они уже будут на равных соревноваться со взрослыми и с юниорами.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У меня нет компаса, нет GPS. Что делать?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Организаторы оказывают услуги по сдаче компасов в аренду. Их достаточно мало, но они есть. Их можно взять в аренду в секретариате, указав свой номер, а после финиша вернуть. Использование GPS и других посторонних бумажных и электронных карт запрещено (да и не нужно, наши карты лучше!).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бегу (еду) один. Мне обязательно крепить чип на браслет? Мне удобнее его положить в карман. И что будет, если я потеряю чип из-за разрыва браслета или порву его сам?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крепить на браслет обязательно. Такие правила, у них есть логика. При потере чипа взимается штраф в 500 рублей (с 1 июля 2017г.), также участник дисквалифицируется в обоих случаях. Именно у участника задача следить за целостностью чипа и браслета.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подал заявку</w:t>
      </w:r>
      <w:r w:rsidR="00AB5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заранее, когда цена была ниже</w:t>
      </w: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перешёл по ссылке на оплату, а цена подросла. Это нормально? 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нормально. Согласно Общему положению, цена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заявку (Слот)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рассчитывается на 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оплаты. Возможно, кто-то забронировал слот раньше и приступил к оплате.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заявился давно или недавно, но мне на почту не пришло письмо с ссылкой на редактирование и оплату заявки. Что делать, как оплатить участие?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верный способ – 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зайти в систему </w:t>
      </w:r>
      <w:proofErr w:type="spellStart"/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Оргео</w:t>
      </w:r>
      <w:proofErr w:type="spellEnd"/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своим логином и паролем, найти свою неоплаченную заявку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сразу перейти к оплате. Если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выбран лимит на участие в 6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человек и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 закрыта, то оплачивать поздно. Оплатить участие можно будет на месте старта по стоимости оплаты на месте.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У меня есть абонемент на бесплатное участие, но система выставляет счёт. Почему?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не ввели свой промо-код или передали </w:t>
      </w:r>
      <w:proofErr w:type="gramStart"/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кому-то</w:t>
      </w:r>
      <w:proofErr w:type="gramEnd"/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кто-то ввёл его раньше Вас. Утешу! При сверке, аккаунт другого участника будет блокирован, но промо-код сгорит.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заявился, оплатил, но не смогу приехать (заболел, травмировался или любая другая причина), что делать? Как вернуть деньги?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hyperlink r:id="rId12" w:history="1">
        <w:r w:rsidRPr="00AB5A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Общему положению</w:t>
        </w:r>
      </w:hyperlink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(пункт 5.6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5.7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взносы подлежат возврату только в двух случаях и это явно не те случаи. Потому, никак. Но можно пригласить на старт вместо себя любого другого человека. В этом случае, переоформить заявку можно на месте старта. В большинстве случаев, это стоит 500 рублей. Если есть угроза не приезда, лучше всего заявляться на месте старта. Оплаченное место абонементом переоформить нельзя.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Я хочу участвовать бесплатно. Можно? 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Можно. В Общем положении в последнем разделе указано как это сделать. Например, помочь снять </w:t>
      </w:r>
      <w:r w:rsidR="00BD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хочу стать волонтёром, помочь. Вам нужна помощь?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Помощь нужна и на мероприятии, и при его подготовке. Также нам нужна помощь при подготовке электронных сервисов (сайт, дизайн). У нас дружный коллектив и масса идей для реализации с одной стороны, а с другой – хороших идей не много! Вся группа «Маршрут» и кубок «Золотой Маршрут» были созданы на основе идей обычных людей и руками тех, кто просто захотел помочь. Будем рады всему: от идеи до её воплощения! Позвоните +7-916-9999-516.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Читал в карте рекламу, что вы проводите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рогейны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квесты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корпоративы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России. Можно подробнее?</w:t>
      </w:r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с 2010 года мы начали проводить мероприятия по заказу клиентов под своим именем, а раньше некоторые из нас работали в других организациях. У нас есть ИП, ООО, АНО, огромный опыт, материальная база, руки и мозги, работаем с </w:t>
      </w: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юрлицами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физлицами по любой форме. Среди того что проводили – от </w:t>
      </w: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дню рождения или сотрудникам фирм после работы в городе, до десантирования с вертолётов в труднодоступных местах и поиска КП и кладов нон-</w:t>
      </w: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стопом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природных зонах. От </w:t>
      </w: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выживание для одного человека, до массового старта на 1000 человек. Было бы желание! Соблюдаем анонимность заказа. Обращайтесь, поможем! +7-916-9999-516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8" w:name="_Toc508361218"/>
      <w:r w:rsidRPr="00D5698F">
        <w:t>18. Дополнительные условия и требования к участникам.</w:t>
      </w:r>
      <w:bookmarkEnd w:id="18"/>
    </w:p>
    <w:p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самостоятельной экскурсии на местности с использованием методического пособия – карты и 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легенд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Участие в мероприятии означает полное согласие (принятие, акцепт) </w:t>
      </w:r>
      <w:hyperlink r:id="rId13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 Публичной оферты</w:t>
        </w:r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размещённого на сайте mosplay.ru и заключенного  между Организаторами и Участниками, либо их законными представителями. Участники принимают участие в данном мероприятии только в случае полного безоговорочного согласия с данным </w:t>
      </w:r>
      <w:r w:rsidR="00BD3AE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документом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</w:t>
      </w:r>
      <w:hyperlink r:id="rId14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Договором Публичной оферты</w:t>
        </w:r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а также с другими документами, на которые ссылается </w:t>
      </w:r>
      <w:r w:rsidR="00AB5A0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данный документ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5698F" w:rsidRPr="00D5698F" w:rsidRDefault="00D5698F" w:rsidP="00AB5A0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Участники осведомлены, что предложенная дистанция является потенциально небезопасной, как в техническом, так и в физическом и моральном плане.</w:t>
      </w:r>
    </w:p>
    <w:p w:rsidR="00D5698F" w:rsidRPr="00D5698F" w:rsidRDefault="00D5698F" w:rsidP="00AB5A0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D5698F" w:rsidRPr="00D5698F" w:rsidRDefault="00D5698F" w:rsidP="00323DC2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9" w:name="_Toc508361219"/>
      <w:r w:rsidRPr="00D5698F">
        <w:t>19. Календарь кубка «Золотой Маршрут» 201</w:t>
      </w:r>
      <w:r w:rsidR="009C7A4B">
        <w:t>8</w:t>
      </w:r>
      <w:r w:rsidRPr="00D5698F">
        <w:t>.</w:t>
      </w:r>
      <w:bookmarkEnd w:id="19"/>
    </w:p>
    <w:tbl>
      <w:tblPr>
        <w:tblW w:w="0" w:type="auto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886"/>
        <w:gridCol w:w="1264"/>
        <w:gridCol w:w="1978"/>
        <w:gridCol w:w="2369"/>
        <w:gridCol w:w="2994"/>
      </w:tblGrid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этапа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Форматы (в часах)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Специфика</w:t>
            </w:r>
          </w:p>
        </w:tc>
      </w:tr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Зимний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Рогейн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3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и 6 на лыжах, 3 бегом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Одинцовский р-н, пл. Раздоры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Тёплое размещение</w:t>
            </w:r>
          </w:p>
        </w:tc>
      </w:tr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Ранняя Весна, 100 КП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24 марта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и 5 бегом, 2 и 5 верхом (лыжи или вело)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М.О., Лыткарино, восток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ind w:left="-4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Тёплое размещение, дет. сад, карта 1:10000, обязательное 1е КП</w:t>
            </w:r>
          </w:p>
        </w:tc>
      </w:tr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Московский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14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бегом, на вело, на малых колёсах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BD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Город Москва, </w:t>
            </w:r>
            <w:r w:rsidR="00BD3AE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парк им. 50-летия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рогейн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карта размера А2 и крупнее</w:t>
            </w:r>
          </w:p>
        </w:tc>
      </w:tr>
      <w:tr w:rsidR="009C7A4B" w:rsidRPr="009C7A4B" w:rsidTr="009C7A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Золото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Сенежа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на суше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26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на вело, 4 и 8 бегом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Тверская обл., «Московское море» (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Иваньковское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вдхр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ind w:left="-4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Трансфер от/до Москвы, аренда байдарок, бесплатное питание на фестивале, дет. сад,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веломойка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 горячий душ</w:t>
            </w:r>
          </w:p>
        </w:tc>
      </w:tr>
      <w:tr w:rsidR="009C7A4B" w:rsidRPr="009C7A4B" w:rsidTr="009C7A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A4B" w:rsidRPr="009C7A4B" w:rsidRDefault="009C7A4B" w:rsidP="009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Золото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Сенежа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на воде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Вс., 27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4 и 8 на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плавсредствах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A4B" w:rsidRPr="009C7A4B" w:rsidRDefault="009C7A4B" w:rsidP="009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A4B" w:rsidRPr="009C7A4B" w:rsidRDefault="009C7A4B" w:rsidP="009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Пальмира Севера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30 июня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бегом, на вело, на малых колёсах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Город Санкт-Петербург, включая центр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рогейн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карта размера А2 и крупнее</w:t>
            </w:r>
          </w:p>
        </w:tc>
      </w:tr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Жаркий Июль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Сб-Вс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7-8 июля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3, 6, 12 бегом, 5 и 10 на вело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М.О., Ступинский р-н.,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Жилёво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Длинные форматы попадают на ночь</w:t>
            </w:r>
          </w:p>
        </w:tc>
      </w:tr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Таинственный Лес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15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на вело, 4 и 8 бегом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Одинцовский р-н, пл.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Хлюпино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Детский сад, горячий душ,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веломойка</w:t>
            </w:r>
            <w:proofErr w:type="spellEnd"/>
          </w:p>
        </w:tc>
      </w:tr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Поздняя Осень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20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на вело, 4 и 8 бегом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. Красногорск,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Нефедьево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Тёплое размещение, детский сад, горячий душ,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веломойка</w:t>
            </w:r>
            <w:proofErr w:type="spellEnd"/>
          </w:p>
        </w:tc>
      </w:tr>
      <w:tr w:rsidR="009C7A4B" w:rsidRPr="009C7A4B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Вс., 18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 бегом, 4 верхом (лыжи или вело)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BD3AEA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Между МКАД и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Клязьминским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водохранилищем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Тёплое размещение, битва форматов, детский сад</w:t>
            </w:r>
          </w:p>
        </w:tc>
      </w:tr>
    </w:tbl>
    <w:p w:rsidR="00D5698F" w:rsidRPr="00D5698F" w:rsidRDefault="00D5698F" w:rsidP="00D5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C2" w:rsidRDefault="00D5698F" w:rsidP="00323DC2">
      <w:pPr>
        <w:pStyle w:val="1"/>
        <w:rPr>
          <w:rStyle w:val="10"/>
        </w:rPr>
      </w:pPr>
      <w:bookmarkStart w:id="20" w:name="_Toc508361220"/>
      <w:r w:rsidRPr="00323DC2">
        <w:rPr>
          <w:rStyle w:val="10"/>
        </w:rPr>
        <w:t>20. Контактная информация.</w:t>
      </w:r>
      <w:bookmarkEnd w:id="20"/>
    </w:p>
    <w:p w:rsidR="00D5698F" w:rsidRPr="00323DC2" w:rsidRDefault="00D5698F" w:rsidP="00323DC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23DC2">
        <w:rPr>
          <w:rFonts w:ascii="Times New Roman" w:hAnsi="Times New Roman" w:cs="Times New Roman"/>
          <w:sz w:val="24"/>
          <w:szCs w:val="24"/>
          <w:lang w:eastAsia="ru-RU"/>
        </w:rPr>
        <w:t>Вопросы дистанции, финансов, размещения, питания, правил, административные вопросы:</w:t>
      </w:r>
    </w:p>
    <w:p w:rsidR="00D5698F" w:rsidRPr="00323DC2" w:rsidRDefault="00D5698F" w:rsidP="00323DC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23DC2">
        <w:rPr>
          <w:rFonts w:ascii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  <w:r w:rsidRPr="00323DC2">
        <w:rPr>
          <w:rFonts w:ascii="Times New Roman" w:hAnsi="Times New Roman" w:cs="Times New Roman"/>
          <w:sz w:val="24"/>
          <w:szCs w:val="24"/>
          <w:lang w:eastAsia="ru-RU"/>
        </w:rPr>
        <w:t xml:space="preserve"> Артём - тел. 8-916-9999-516, e-</w:t>
      </w:r>
      <w:proofErr w:type="spellStart"/>
      <w:r w:rsidRPr="00323DC2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23DC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323DC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artem@mosplay.ru</w:t>
        </w:r>
      </w:hyperlink>
      <w:r w:rsidR="00323DC2" w:rsidRPr="00323DC2">
        <w:rPr>
          <w:rFonts w:ascii="Times New Roman" w:hAnsi="Times New Roman" w:cs="Times New Roman"/>
          <w:sz w:val="24"/>
          <w:szCs w:val="24"/>
          <w:lang w:eastAsia="ru-RU"/>
        </w:rPr>
        <w:t xml:space="preserve"> (почта проверяется до 18 </w:t>
      </w:r>
      <w:r w:rsidR="00BD3AEA" w:rsidRPr="00323DC2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323DC2">
        <w:rPr>
          <w:rFonts w:ascii="Times New Roman" w:hAnsi="Times New Roman" w:cs="Times New Roman"/>
          <w:sz w:val="24"/>
          <w:szCs w:val="24"/>
          <w:lang w:eastAsia="ru-RU"/>
        </w:rPr>
        <w:t>, после – связь ТОЛЬКО по телефону). При выборе писать/звонить, лучше звоните!</w:t>
      </w:r>
    </w:p>
    <w:p w:rsidR="00D5698F" w:rsidRPr="00323DC2" w:rsidRDefault="00D5698F" w:rsidP="00323DC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23DC2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заявки, технической работы системы заявки, секретариата: </w:t>
      </w:r>
    </w:p>
    <w:p w:rsidR="00D5698F" w:rsidRPr="00323DC2" w:rsidRDefault="00D5698F" w:rsidP="00323DC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23DC2">
        <w:rPr>
          <w:rFonts w:ascii="Times New Roman" w:hAnsi="Times New Roman" w:cs="Times New Roman"/>
          <w:sz w:val="24"/>
          <w:szCs w:val="24"/>
          <w:lang w:eastAsia="ru-RU"/>
        </w:rPr>
        <w:t>Зудин Александр, e-</w:t>
      </w:r>
      <w:proofErr w:type="spellStart"/>
      <w:r w:rsidRPr="00323DC2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23DC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Pr="00323DC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info@mosplay.ru</w:t>
        </w:r>
      </w:hyperlink>
    </w:p>
    <w:p w:rsidR="00D5698F" w:rsidRPr="00323DC2" w:rsidRDefault="00D5698F" w:rsidP="00323DC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23DC2">
        <w:rPr>
          <w:rFonts w:ascii="Times New Roman" w:hAnsi="Times New Roman" w:cs="Times New Roman"/>
          <w:sz w:val="24"/>
          <w:szCs w:val="24"/>
          <w:lang w:eastAsia="ru-RU"/>
        </w:rPr>
        <w:t>Вопросы спонсорства, контакты со СМИ, пиара:</w:t>
      </w:r>
    </w:p>
    <w:p w:rsidR="00D5698F" w:rsidRPr="00323DC2" w:rsidRDefault="00D5698F" w:rsidP="00323DC2">
      <w:pPr>
        <w:spacing w:after="0"/>
        <w:ind w:firstLine="709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DC2">
        <w:rPr>
          <w:rFonts w:ascii="Times New Roman" w:hAnsi="Times New Roman" w:cs="Times New Roman"/>
          <w:sz w:val="24"/>
          <w:szCs w:val="24"/>
          <w:lang w:eastAsia="ru-RU"/>
        </w:rPr>
        <w:t>Новикова Ирина – тел: 8-929-656-03-16, e-</w:t>
      </w:r>
      <w:proofErr w:type="spellStart"/>
      <w:r w:rsidRPr="00323DC2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23DC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="003D2311" w:rsidRPr="00323D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pr@mosplay.ru</w:t>
        </w:r>
      </w:hyperlink>
    </w:p>
    <w:p w:rsidR="00323DC2" w:rsidRPr="00323DC2" w:rsidRDefault="00323DC2" w:rsidP="00323DC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23DC2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Официальный сайт мероприятия: </w:t>
      </w:r>
      <w:hyperlink r:id="rId18" w:history="1">
        <w:r w:rsidRPr="00323DC2">
          <w:rPr>
            <w:rFonts w:ascii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http://rogaining.msk.ru</w:t>
        </w:r>
      </w:hyperlink>
    </w:p>
    <w:p w:rsidR="003D2311" w:rsidRPr="00D5698F" w:rsidRDefault="003D2311" w:rsidP="00323DC2">
      <w:pPr>
        <w:rPr>
          <w:lang w:eastAsia="ru-RU"/>
        </w:rPr>
      </w:pPr>
    </w:p>
    <w:p w:rsidR="00D5698F" w:rsidRPr="00D5698F" w:rsidRDefault="00D5698F" w:rsidP="00D5698F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Данный документ является приглашением на мероприятие.</w:t>
      </w:r>
    </w:p>
    <w:p w:rsidR="00D5698F" w:rsidRDefault="00D5698F"/>
    <w:sectPr w:rsidR="00D5698F" w:rsidSect="00323DC2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52E"/>
    <w:multiLevelType w:val="multilevel"/>
    <w:tmpl w:val="C26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833FC"/>
    <w:multiLevelType w:val="multilevel"/>
    <w:tmpl w:val="25D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C00DC"/>
    <w:multiLevelType w:val="multilevel"/>
    <w:tmpl w:val="533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F0374"/>
    <w:multiLevelType w:val="multilevel"/>
    <w:tmpl w:val="5160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95D8A"/>
    <w:multiLevelType w:val="multilevel"/>
    <w:tmpl w:val="8EC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00895"/>
    <w:multiLevelType w:val="multilevel"/>
    <w:tmpl w:val="BB0E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95B1E"/>
    <w:multiLevelType w:val="hybridMultilevel"/>
    <w:tmpl w:val="5CBC27DA"/>
    <w:lvl w:ilvl="0" w:tplc="13FC2212">
      <w:start w:val="1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A1998"/>
    <w:multiLevelType w:val="hybridMultilevel"/>
    <w:tmpl w:val="4A261184"/>
    <w:lvl w:ilvl="0" w:tplc="C67AB474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8F"/>
    <w:rsid w:val="00000EBB"/>
    <w:rsid w:val="0000295C"/>
    <w:rsid w:val="0000779F"/>
    <w:rsid w:val="0004262E"/>
    <w:rsid w:val="000A2595"/>
    <w:rsid w:val="000C2E46"/>
    <w:rsid w:val="000C6991"/>
    <w:rsid w:val="0013326B"/>
    <w:rsid w:val="00196740"/>
    <w:rsid w:val="001E1CAF"/>
    <w:rsid w:val="001E74DD"/>
    <w:rsid w:val="0023307A"/>
    <w:rsid w:val="00302329"/>
    <w:rsid w:val="003139D6"/>
    <w:rsid w:val="00323DC2"/>
    <w:rsid w:val="00337513"/>
    <w:rsid w:val="00384380"/>
    <w:rsid w:val="00391436"/>
    <w:rsid w:val="003D2311"/>
    <w:rsid w:val="003D28C5"/>
    <w:rsid w:val="0041483B"/>
    <w:rsid w:val="00454F9A"/>
    <w:rsid w:val="004B392C"/>
    <w:rsid w:val="004D4C2D"/>
    <w:rsid w:val="0056074D"/>
    <w:rsid w:val="00643B37"/>
    <w:rsid w:val="0065379F"/>
    <w:rsid w:val="006D51A3"/>
    <w:rsid w:val="00714E0C"/>
    <w:rsid w:val="007216D8"/>
    <w:rsid w:val="007476BF"/>
    <w:rsid w:val="0075511A"/>
    <w:rsid w:val="007F22E7"/>
    <w:rsid w:val="0081012A"/>
    <w:rsid w:val="00815C63"/>
    <w:rsid w:val="00822D8C"/>
    <w:rsid w:val="00852322"/>
    <w:rsid w:val="00870FF1"/>
    <w:rsid w:val="00872D65"/>
    <w:rsid w:val="008A2652"/>
    <w:rsid w:val="008B789D"/>
    <w:rsid w:val="008F5B26"/>
    <w:rsid w:val="009355EA"/>
    <w:rsid w:val="009800C8"/>
    <w:rsid w:val="00986598"/>
    <w:rsid w:val="009C7A4B"/>
    <w:rsid w:val="00A32BB2"/>
    <w:rsid w:val="00A75B89"/>
    <w:rsid w:val="00A908DD"/>
    <w:rsid w:val="00A92ED1"/>
    <w:rsid w:val="00AA57E1"/>
    <w:rsid w:val="00AB5A06"/>
    <w:rsid w:val="00AD0368"/>
    <w:rsid w:val="00AF2BA3"/>
    <w:rsid w:val="00AF443C"/>
    <w:rsid w:val="00B617A9"/>
    <w:rsid w:val="00BB7837"/>
    <w:rsid w:val="00BC2ED9"/>
    <w:rsid w:val="00BD3AEA"/>
    <w:rsid w:val="00BE50B3"/>
    <w:rsid w:val="00C662AD"/>
    <w:rsid w:val="00CE41B4"/>
    <w:rsid w:val="00D34776"/>
    <w:rsid w:val="00D5698F"/>
    <w:rsid w:val="00D75541"/>
    <w:rsid w:val="00E24F5F"/>
    <w:rsid w:val="00EA2738"/>
    <w:rsid w:val="00F35B50"/>
    <w:rsid w:val="00F53A69"/>
    <w:rsid w:val="00F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58D3"/>
  <w15:docId w15:val="{F80A4A09-81D1-4D1A-88B8-480E9C4E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DC2"/>
    <w:pPr>
      <w:spacing w:before="227" w:after="57" w:line="240" w:lineRule="auto"/>
      <w:outlineLvl w:val="0"/>
    </w:pPr>
    <w:rPr>
      <w:rFonts w:ascii="Cambria" w:eastAsia="Times New Roman" w:hAnsi="Cambria" w:cs="Times New Roman"/>
      <w:color w:val="0000FF"/>
      <w:kern w:val="36"/>
      <w:sz w:val="32"/>
      <w:szCs w:val="32"/>
      <w:u w:val="single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DC2"/>
    <w:rPr>
      <w:rFonts w:ascii="Cambria" w:eastAsia="Times New Roman" w:hAnsi="Cambria" w:cs="Times New Roman"/>
      <w:color w:val="0000FF"/>
      <w:kern w:val="36"/>
      <w:sz w:val="32"/>
      <w:szCs w:val="32"/>
      <w:u w:val="single"/>
      <w:lang w:eastAsia="ru-RU"/>
    </w:rPr>
  </w:style>
  <w:style w:type="paragraph" w:styleId="a3">
    <w:name w:val="Normal (Web)"/>
    <w:basedOn w:val="a"/>
    <w:uiPriority w:val="99"/>
    <w:unhideWhenUsed/>
    <w:rsid w:val="00D5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698F"/>
    <w:rPr>
      <w:color w:val="0000FF"/>
      <w:u w:val="single"/>
    </w:rPr>
  </w:style>
  <w:style w:type="character" w:customStyle="1" w:styleId="apple-tab-span">
    <w:name w:val="apple-tab-span"/>
    <w:basedOn w:val="a0"/>
    <w:rsid w:val="00D5698F"/>
  </w:style>
  <w:style w:type="table" w:styleId="a5">
    <w:name w:val="Table Grid"/>
    <w:basedOn w:val="a1"/>
    <w:uiPriority w:val="59"/>
    <w:rsid w:val="0004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323DC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u w:val="none"/>
      <w:shd w:val="clear" w:color="auto" w:fill="auto"/>
    </w:rPr>
  </w:style>
  <w:style w:type="paragraph" w:styleId="11">
    <w:name w:val="toc 1"/>
    <w:basedOn w:val="a"/>
    <w:next w:val="a"/>
    <w:autoRedefine/>
    <w:uiPriority w:val="39"/>
    <w:unhideWhenUsed/>
    <w:rsid w:val="00323DC2"/>
    <w:pPr>
      <w:spacing w:after="100"/>
    </w:pPr>
  </w:style>
  <w:style w:type="paragraph" w:styleId="a7">
    <w:name w:val="List Paragraph"/>
    <w:basedOn w:val="a"/>
    <w:uiPriority w:val="34"/>
    <w:qFormat/>
    <w:rsid w:val="008A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8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95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gaining.ru/rules/167-rus-rogaining-rules" TargetMode="External"/><Relationship Id="rId13" Type="http://schemas.openxmlformats.org/officeDocument/2006/relationships/hyperlink" Target="http://mosplay.ru/wp-content/uploads/2014/10/dogovor-Oferty-rogejn.htm" TargetMode="External"/><Relationship Id="rId18" Type="http://schemas.openxmlformats.org/officeDocument/2006/relationships/hyperlink" Target="http://rogaining.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splay.ru/wp-content/uploads/2013/10/Poryadok-starta-i-finisha.htm" TargetMode="External"/><Relationship Id="rId12" Type="http://schemas.openxmlformats.org/officeDocument/2006/relationships/hyperlink" Target="https://drive.google.com/file/d/104l122ml8rymT_ykrUvWrSmIj3kKMWjb/view" TargetMode="External"/><Relationship Id="rId17" Type="http://schemas.openxmlformats.org/officeDocument/2006/relationships/hyperlink" Target="mailto:pr@mospla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ospla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splay.ru/wp-content/uploads/2014/10/dogovor-Oferty-rogejn.htm" TargetMode="External"/><Relationship Id="rId11" Type="http://schemas.openxmlformats.org/officeDocument/2006/relationships/hyperlink" Target="http://orgeo.ru/claim/create/event_id/56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em@mosplay.ru" TargetMode="External"/><Relationship Id="rId10" Type="http://schemas.openxmlformats.org/officeDocument/2006/relationships/hyperlink" Target="http://mosplay.ru/wp-content/uploads/2011/03/Spisok-opasnostey-na-rogaine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geo.ru/files/event/polozhenie/7940_polozhenie.pdf" TargetMode="External"/><Relationship Id="rId14" Type="http://schemas.openxmlformats.org/officeDocument/2006/relationships/hyperlink" Target="http://mosplay.ru/wp-content/uploads/2014/10/dogovor-Oferty-rogej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6A71-3CC1-46B8-AB8D-0B7A93E7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11308</TotalTime>
  <Pages>10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9</cp:revision>
  <dcterms:created xsi:type="dcterms:W3CDTF">2018-02-26T16:23:00Z</dcterms:created>
  <dcterms:modified xsi:type="dcterms:W3CDTF">2019-02-26T07:33:00Z</dcterms:modified>
</cp:coreProperties>
</file>